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adjustRightInd w:val="0"/>
        <w:snapToGrid w:val="0"/>
        <w:spacing w:line="290" w:lineRule="auto"/>
        <w:jc w:val="both"/>
        <w:textAlignment w:val="baseline"/>
        <w:rPr>
          <w:rFonts w:ascii="Arial"/>
          <w:sz w:val="21"/>
        </w:rPr>
      </w:pPr>
    </w:p>
    <w:p>
      <w:pPr>
        <w:keepNext w:val="0"/>
        <w:keepLines w:val="0"/>
        <w:pageBreakBefore w:val="0"/>
        <w:widowControl w:val="0"/>
        <w:kinsoku/>
        <w:wordWrap/>
        <w:overflowPunct/>
        <w:topLinePunct/>
        <w:autoSpaceDE w:val="0"/>
        <w:autoSpaceDN w:val="0"/>
        <w:bidi w:val="0"/>
        <w:adjustRightInd w:val="0"/>
        <w:snapToGrid w:val="0"/>
        <w:spacing w:line="291" w:lineRule="auto"/>
        <w:jc w:val="both"/>
        <w:textAlignment w:val="baseline"/>
        <w:rPr>
          <w:rFonts w:ascii="Arial"/>
          <w:sz w:val="21"/>
        </w:rPr>
      </w:pPr>
    </w:p>
    <w:p>
      <w:pPr>
        <w:keepNext w:val="0"/>
        <w:keepLines w:val="0"/>
        <w:pageBreakBefore w:val="0"/>
        <w:widowControl w:val="0"/>
        <w:kinsoku/>
        <w:wordWrap/>
        <w:overflowPunct/>
        <w:topLinePunct/>
        <w:autoSpaceDE w:val="0"/>
        <w:autoSpaceDN w:val="0"/>
        <w:bidi w:val="0"/>
        <w:adjustRightInd w:val="0"/>
        <w:snapToGrid w:val="0"/>
        <w:spacing w:line="360" w:lineRule="auto"/>
        <w:ind w:left="0" w:firstLine="0" w:firstLineChars="0"/>
        <w:jc w:val="center"/>
        <w:textAlignment w:val="baseline"/>
        <w:rPr>
          <w:rFonts w:ascii="宋体" w:hAnsi="宋体" w:eastAsia="宋体" w:cs="宋体"/>
          <w:sz w:val="36"/>
          <w:szCs w:val="36"/>
        </w:rPr>
      </w:pPr>
      <w:bookmarkStart w:id="0" w:name="_GoBack"/>
      <w:r>
        <w:rPr>
          <w:rFonts w:ascii="宋体" w:hAnsi="宋体" w:eastAsia="宋体" w:cs="宋体"/>
          <w:spacing w:val="8"/>
          <w:sz w:val="36"/>
          <w:szCs w:val="36"/>
          <w14:textOutline w14:w="7972" w14:cap="sq" w14:cmpd="sng">
            <w14:solidFill>
              <w14:srgbClr w14:val="000000"/>
            </w14:solidFill>
            <w14:prstDash w14:val="solid"/>
            <w14:bevel/>
          </w14:textOutline>
        </w:rPr>
        <w:t>国有建设用地使用权网上挂牌出让须知</w:t>
      </w:r>
      <w:bookmarkEnd w:id="0"/>
    </w:p>
    <w:p>
      <w:pPr>
        <w:keepNext w:val="0"/>
        <w:keepLines w:val="0"/>
        <w:pageBreakBefore w:val="0"/>
        <w:widowControl w:val="0"/>
        <w:kinsoku/>
        <w:wordWrap/>
        <w:overflowPunct/>
        <w:topLinePunct/>
        <w:autoSpaceDE w:val="0"/>
        <w:autoSpaceDN w:val="0"/>
        <w:bidi w:val="0"/>
        <w:adjustRightInd w:val="0"/>
        <w:snapToGrid w:val="0"/>
        <w:spacing w:line="299" w:lineRule="auto"/>
        <w:jc w:val="both"/>
        <w:textAlignment w:val="baseline"/>
        <w:rPr>
          <w:rFonts w:ascii="Arial"/>
          <w:sz w:val="36"/>
          <w:szCs w:val="36"/>
        </w:rPr>
      </w:pP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8"/>
          <w:sz w:val="32"/>
          <w:szCs w:val="32"/>
          <w:lang w:eastAsia="zh-CN"/>
        </w:rPr>
      </w:pPr>
      <w:r>
        <w:rPr>
          <w:rFonts w:hint="eastAsia" w:ascii="仿宋" w:hAnsi="仿宋" w:eastAsia="仿宋" w:cs="仿宋"/>
          <w:spacing w:val="2"/>
          <w:sz w:val="32"/>
          <w:szCs w:val="32"/>
        </w:rPr>
        <w:t>根据《中华人民共和国土地管理法</w:t>
      </w:r>
      <w:r>
        <w:rPr>
          <w:rFonts w:hint="eastAsia" w:cs="仿宋"/>
          <w:spacing w:val="2"/>
          <w:sz w:val="32"/>
          <w:szCs w:val="32"/>
          <w:lang w:eastAsia="zh-CN"/>
        </w:rPr>
        <w:t>》《</w:t>
      </w:r>
      <w:r>
        <w:rPr>
          <w:rFonts w:hint="eastAsia" w:ascii="仿宋" w:hAnsi="仿宋" w:eastAsia="仿宋" w:cs="仿宋"/>
          <w:spacing w:val="2"/>
          <w:sz w:val="32"/>
          <w:szCs w:val="32"/>
        </w:rPr>
        <w:t>中华人民共和国</w:t>
      </w:r>
      <w:r>
        <w:rPr>
          <w:rFonts w:hint="eastAsia" w:ascii="仿宋" w:hAnsi="仿宋" w:eastAsia="仿宋" w:cs="仿宋"/>
          <w:spacing w:val="3"/>
          <w:sz w:val="32"/>
          <w:szCs w:val="32"/>
        </w:rPr>
        <w:t>城市房地产管理法</w:t>
      </w:r>
      <w:r>
        <w:rPr>
          <w:rFonts w:hint="eastAsia" w:cs="仿宋"/>
          <w:spacing w:val="3"/>
          <w:sz w:val="32"/>
          <w:szCs w:val="32"/>
          <w:lang w:eastAsia="zh-CN"/>
        </w:rPr>
        <w:t>》《</w:t>
      </w:r>
      <w:r>
        <w:rPr>
          <w:rFonts w:hint="eastAsia" w:ascii="仿宋" w:hAnsi="仿宋" w:eastAsia="仿宋" w:cs="仿宋"/>
          <w:spacing w:val="3"/>
          <w:sz w:val="32"/>
          <w:szCs w:val="32"/>
        </w:rPr>
        <w:t>中华人民共和国城镇国有土地使用权出让和转让暂行条例</w:t>
      </w:r>
      <w:r>
        <w:rPr>
          <w:rFonts w:hint="eastAsia" w:cs="仿宋"/>
          <w:spacing w:val="3"/>
          <w:sz w:val="32"/>
          <w:szCs w:val="32"/>
          <w:lang w:eastAsia="zh-CN"/>
        </w:rPr>
        <w:t>》《</w:t>
      </w:r>
      <w:r>
        <w:rPr>
          <w:rFonts w:hint="eastAsia" w:ascii="仿宋" w:hAnsi="仿宋" w:eastAsia="仿宋" w:cs="仿宋"/>
          <w:spacing w:val="3"/>
          <w:sz w:val="32"/>
          <w:szCs w:val="32"/>
        </w:rPr>
        <w:t>招标拍卖挂牌出让国有建设用地使</w:t>
      </w:r>
      <w:r>
        <w:rPr>
          <w:rFonts w:hint="eastAsia" w:ascii="仿宋" w:hAnsi="仿宋" w:eastAsia="仿宋" w:cs="仿宋"/>
          <w:spacing w:val="-3"/>
          <w:sz w:val="32"/>
          <w:szCs w:val="32"/>
        </w:rPr>
        <w:t>用权规定》</w:t>
      </w:r>
      <w:r>
        <w:rPr>
          <w:rFonts w:hint="eastAsia" w:cs="仿宋"/>
          <w:spacing w:val="-3"/>
          <w:sz w:val="32"/>
          <w:szCs w:val="32"/>
          <w:lang w:eastAsia="zh-CN"/>
        </w:rPr>
        <w:t>、</w:t>
      </w:r>
      <w:r>
        <w:rPr>
          <w:rFonts w:hint="eastAsia" w:cs="仿宋"/>
          <w:spacing w:val="-3"/>
          <w:sz w:val="32"/>
          <w:szCs w:val="32"/>
          <w:lang w:val="en-US" w:eastAsia="zh-CN"/>
        </w:rPr>
        <w:t xml:space="preserve"> </w:t>
      </w:r>
      <w:r>
        <w:rPr>
          <w:rFonts w:hint="eastAsia" w:ascii="仿宋" w:hAnsi="仿宋" w:eastAsia="仿宋" w:cs="仿宋"/>
          <w:spacing w:val="-3"/>
          <w:sz w:val="32"/>
          <w:szCs w:val="32"/>
        </w:rPr>
        <w:t>《招标拍卖挂牌出让国有土地使用权规范</w:t>
      </w:r>
      <w:r>
        <w:rPr>
          <w:rFonts w:hint="eastAsia" w:ascii="仿宋" w:hAnsi="仿宋" w:eastAsia="仿宋" w:cs="仿宋"/>
          <w:spacing w:val="-4"/>
          <w:sz w:val="32"/>
          <w:szCs w:val="32"/>
        </w:rPr>
        <w:t>》和《山</w:t>
      </w:r>
      <w:r>
        <w:rPr>
          <w:rFonts w:hint="eastAsia" w:ascii="仿宋" w:hAnsi="仿宋" w:eastAsia="仿宋" w:cs="仿宋"/>
          <w:spacing w:val="9"/>
          <w:sz w:val="32"/>
          <w:szCs w:val="32"/>
        </w:rPr>
        <w:t>西省国有建设用地使用权网上交易暂行规定</w:t>
      </w:r>
      <w:r>
        <w:rPr>
          <w:rFonts w:hint="eastAsia" w:ascii="仿宋" w:hAnsi="仿宋" w:eastAsia="仿宋" w:cs="仿宋"/>
          <w:spacing w:val="8"/>
          <w:sz w:val="32"/>
          <w:szCs w:val="32"/>
        </w:rPr>
        <w:t>》等法律法规和有关规定，经</w:t>
      </w:r>
      <w:r>
        <w:rPr>
          <w:rFonts w:hint="eastAsia" w:ascii="仿宋" w:hAnsi="仿宋" w:eastAsia="仿宋" w:cs="仿宋"/>
          <w:spacing w:val="8"/>
          <w:sz w:val="32"/>
          <w:szCs w:val="32"/>
          <w:lang w:eastAsia="zh-CN"/>
        </w:rPr>
        <w:t>灵丘</w:t>
      </w:r>
      <w:r>
        <w:rPr>
          <w:rFonts w:hint="eastAsia" w:ascii="仿宋" w:hAnsi="仿宋" w:eastAsia="仿宋" w:cs="仿宋"/>
          <w:spacing w:val="8"/>
          <w:sz w:val="32"/>
          <w:szCs w:val="32"/>
        </w:rPr>
        <w:t>县人民政府批准，</w:t>
      </w:r>
      <w:r>
        <w:rPr>
          <w:rFonts w:hint="eastAsia" w:ascii="仿宋" w:hAnsi="仿宋" w:eastAsia="仿宋" w:cs="仿宋"/>
          <w:spacing w:val="8"/>
          <w:sz w:val="32"/>
          <w:szCs w:val="32"/>
          <w:lang w:eastAsia="zh-CN"/>
        </w:rPr>
        <w:t>灵丘</w:t>
      </w:r>
      <w:r>
        <w:rPr>
          <w:rFonts w:hint="eastAsia" w:ascii="仿宋" w:hAnsi="仿宋" w:eastAsia="仿宋" w:cs="仿宋"/>
          <w:spacing w:val="8"/>
          <w:sz w:val="32"/>
          <w:szCs w:val="32"/>
        </w:rPr>
        <w:t>县自然资源局决定</w:t>
      </w:r>
      <w:r>
        <w:rPr>
          <w:rFonts w:hint="eastAsia" w:ascii="仿宋" w:hAnsi="仿宋" w:eastAsia="仿宋" w:cs="仿宋"/>
          <w:spacing w:val="4"/>
          <w:sz w:val="32"/>
          <w:szCs w:val="32"/>
        </w:rPr>
        <w:t>以网上挂牌方式出让</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01</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2</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3</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4</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jc w:val="both"/>
        <w:textAlignment w:val="baseline"/>
        <w:rPr>
          <w:rFonts w:hint="eastAsia" w:ascii="仿宋" w:hAnsi="仿宋" w:eastAsia="仿宋" w:cs="仿宋"/>
          <w:spacing w:val="8"/>
          <w:sz w:val="32"/>
          <w:szCs w:val="32"/>
          <w:lang w:eastAsia="zh-CN"/>
        </w:rPr>
      </w:pP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5</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6</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7</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jc w:val="both"/>
        <w:textAlignment w:val="baseline"/>
        <w:rPr>
          <w:rFonts w:hint="eastAsia" w:ascii="仿宋" w:hAnsi="仿宋" w:eastAsia="仿宋" w:cs="仿宋"/>
          <w:sz w:val="32"/>
          <w:szCs w:val="32"/>
        </w:rPr>
      </w:pP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8</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ascii="仿宋" w:hAnsi="仿宋" w:eastAsia="仿宋" w:cs="仿宋"/>
          <w:spacing w:val="8"/>
          <w:sz w:val="32"/>
          <w:szCs w:val="32"/>
          <w:lang w:val="en-US" w:eastAsia="zh-CN"/>
        </w:rPr>
        <w:t>0</w:t>
      </w:r>
      <w:r>
        <w:rPr>
          <w:rFonts w:hint="eastAsia" w:cs="仿宋"/>
          <w:spacing w:val="8"/>
          <w:sz w:val="32"/>
          <w:szCs w:val="32"/>
          <w:lang w:val="en-US" w:eastAsia="zh-CN"/>
        </w:rPr>
        <w:t>9</w:t>
      </w:r>
      <w:r>
        <w:rPr>
          <w:rFonts w:hint="eastAsia" w:ascii="仿宋" w:hAnsi="仿宋" w:eastAsia="仿宋" w:cs="仿宋"/>
          <w:spacing w:val="4"/>
          <w:sz w:val="32"/>
          <w:szCs w:val="32"/>
        </w:rPr>
        <w:t>号</w:t>
      </w:r>
      <w:r>
        <w:rPr>
          <w:rFonts w:hint="eastAsia" w:cs="仿宋"/>
          <w:spacing w:val="4"/>
          <w:sz w:val="32"/>
          <w:szCs w:val="32"/>
          <w:lang w:eastAsia="zh-CN"/>
        </w:rPr>
        <w:t>、</w:t>
      </w:r>
      <w:r>
        <w:rPr>
          <w:rFonts w:hint="eastAsia" w:ascii="仿宋" w:hAnsi="仿宋" w:eastAsia="仿宋" w:cs="仿宋"/>
          <w:spacing w:val="8"/>
          <w:sz w:val="32"/>
          <w:szCs w:val="32"/>
          <w:lang w:eastAsia="zh-CN"/>
        </w:rPr>
        <w:t xml:space="preserve"> </w:t>
      </w:r>
      <w:r>
        <w:rPr>
          <w:rFonts w:hint="eastAsia" w:ascii="仿宋" w:hAnsi="仿宋" w:eastAsia="仿宋" w:cs="仿宋"/>
          <w:spacing w:val="8"/>
          <w:sz w:val="32"/>
          <w:szCs w:val="32"/>
          <w:lang w:val="en-US" w:eastAsia="zh-CN"/>
        </w:rPr>
        <w:t>GK</w:t>
      </w:r>
      <w:r>
        <w:rPr>
          <w:rFonts w:hint="eastAsia" w:ascii="仿宋" w:hAnsi="仿宋" w:eastAsia="仿宋" w:cs="仿宋"/>
          <w:spacing w:val="8"/>
          <w:sz w:val="32"/>
          <w:szCs w:val="32"/>
          <w:lang w:eastAsia="zh-CN"/>
        </w:rPr>
        <w:t>2023-</w:t>
      </w:r>
      <w:r>
        <w:rPr>
          <w:rFonts w:hint="eastAsia" w:cs="仿宋"/>
          <w:spacing w:val="8"/>
          <w:sz w:val="32"/>
          <w:szCs w:val="32"/>
          <w:lang w:val="en-US" w:eastAsia="zh-CN"/>
        </w:rPr>
        <w:t>10</w:t>
      </w:r>
      <w:r>
        <w:rPr>
          <w:rFonts w:hint="eastAsia" w:ascii="仿宋" w:hAnsi="仿宋" w:eastAsia="仿宋" w:cs="仿宋"/>
          <w:spacing w:val="4"/>
          <w:sz w:val="32"/>
          <w:szCs w:val="32"/>
        </w:rPr>
        <w:t>号地块的国有建设用地使</w:t>
      </w:r>
      <w:r>
        <w:rPr>
          <w:rFonts w:hint="eastAsia" w:ascii="仿宋" w:hAnsi="仿宋" w:eastAsia="仿宋" w:cs="仿宋"/>
          <w:spacing w:val="3"/>
          <w:sz w:val="32"/>
          <w:szCs w:val="32"/>
        </w:rPr>
        <w:t>用权。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z w:val="32"/>
          <w:szCs w:val="32"/>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一、交易时间及地点</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（一）本次挂牌交易定于：</w:t>
      </w:r>
      <w:r>
        <w:rPr>
          <w:rFonts w:hint="eastAsia" w:ascii="仿宋" w:hAnsi="仿宋" w:eastAsia="仿宋" w:cs="仿宋"/>
          <w:spacing w:val="2"/>
          <w:sz w:val="32"/>
          <w:szCs w:val="32"/>
          <w:u w:val="single"/>
        </w:rPr>
        <w:t>2023 年 1</w:t>
      </w:r>
      <w:r>
        <w:rPr>
          <w:rFonts w:hint="eastAsia" w:cs="仿宋"/>
          <w:spacing w:val="2"/>
          <w:sz w:val="32"/>
          <w:szCs w:val="32"/>
          <w:u w:val="single"/>
          <w:lang w:val="en-US" w:eastAsia="zh-CN"/>
        </w:rPr>
        <w:t>1</w:t>
      </w:r>
      <w:r>
        <w:rPr>
          <w:rFonts w:hint="eastAsia" w:ascii="仿宋" w:hAnsi="仿宋" w:eastAsia="仿宋" w:cs="仿宋"/>
          <w:spacing w:val="2"/>
          <w:sz w:val="32"/>
          <w:szCs w:val="32"/>
          <w:u w:val="single"/>
        </w:rPr>
        <w:t xml:space="preserve">月 </w:t>
      </w:r>
      <w:r>
        <w:rPr>
          <w:rFonts w:hint="eastAsia" w:cs="仿宋"/>
          <w:spacing w:val="2"/>
          <w:sz w:val="32"/>
          <w:szCs w:val="32"/>
          <w:u w:val="single"/>
          <w:lang w:val="en-US" w:eastAsia="zh-CN"/>
        </w:rPr>
        <w:t>20</w:t>
      </w:r>
      <w:r>
        <w:rPr>
          <w:rFonts w:hint="eastAsia" w:ascii="仿宋" w:hAnsi="仿宋" w:eastAsia="仿宋" w:cs="仿宋"/>
          <w:spacing w:val="2"/>
          <w:sz w:val="32"/>
          <w:szCs w:val="32"/>
          <w:u w:val="single"/>
        </w:rPr>
        <w:t>日</w:t>
      </w:r>
      <w:r>
        <w:rPr>
          <w:rFonts w:hint="eastAsia" w:cs="仿宋"/>
          <w:spacing w:val="2"/>
          <w:sz w:val="32"/>
          <w:szCs w:val="32"/>
          <w:u w:val="single"/>
          <w:lang w:val="en-US" w:eastAsia="zh-CN"/>
        </w:rPr>
        <w:t xml:space="preserve"> 8时</w:t>
      </w:r>
      <w:r>
        <w:rPr>
          <w:rFonts w:hint="eastAsia" w:ascii="仿宋" w:hAnsi="仿宋" w:eastAsia="仿宋" w:cs="仿宋"/>
          <w:spacing w:val="2"/>
          <w:sz w:val="32"/>
          <w:szCs w:val="32"/>
          <w:u w:val="single"/>
        </w:rPr>
        <w:t xml:space="preserve">至 2023年 </w:t>
      </w:r>
      <w:r>
        <w:rPr>
          <w:rFonts w:hint="eastAsia" w:cs="仿宋"/>
          <w:spacing w:val="2"/>
          <w:sz w:val="32"/>
          <w:szCs w:val="32"/>
          <w:u w:val="single"/>
          <w:lang w:val="en-US" w:eastAsia="zh-CN"/>
        </w:rPr>
        <w:t>12</w:t>
      </w:r>
      <w:r>
        <w:rPr>
          <w:rFonts w:hint="eastAsia" w:ascii="仿宋" w:hAnsi="仿宋" w:eastAsia="仿宋" w:cs="仿宋"/>
          <w:spacing w:val="2"/>
          <w:sz w:val="32"/>
          <w:szCs w:val="32"/>
          <w:u w:val="single"/>
        </w:rPr>
        <w:t xml:space="preserve"> 月 </w:t>
      </w:r>
      <w:r>
        <w:rPr>
          <w:rFonts w:hint="eastAsia" w:cs="仿宋"/>
          <w:spacing w:val="2"/>
          <w:sz w:val="32"/>
          <w:szCs w:val="32"/>
          <w:u w:val="single"/>
          <w:lang w:val="en-US" w:eastAsia="zh-CN"/>
        </w:rPr>
        <w:t>4</w:t>
      </w:r>
      <w:r>
        <w:rPr>
          <w:rFonts w:hint="eastAsia" w:ascii="仿宋" w:hAnsi="仿宋" w:eastAsia="仿宋" w:cs="仿宋"/>
          <w:spacing w:val="2"/>
          <w:sz w:val="32"/>
          <w:szCs w:val="32"/>
          <w:u w:val="single"/>
        </w:rPr>
        <w:t xml:space="preserve"> 日 1</w:t>
      </w:r>
      <w:r>
        <w:rPr>
          <w:rFonts w:hint="eastAsia" w:cs="仿宋"/>
          <w:spacing w:val="2"/>
          <w:sz w:val="32"/>
          <w:szCs w:val="32"/>
          <w:u w:val="single"/>
          <w:lang w:val="en-US" w:eastAsia="zh-CN"/>
        </w:rPr>
        <w:t>1</w:t>
      </w:r>
      <w:r>
        <w:rPr>
          <w:rFonts w:hint="eastAsia" w:ascii="仿宋" w:hAnsi="仿宋" w:eastAsia="仿宋" w:cs="仿宋"/>
          <w:spacing w:val="2"/>
          <w:sz w:val="32"/>
          <w:szCs w:val="32"/>
          <w:u w:val="single"/>
        </w:rPr>
        <w:t xml:space="preserve"> 时</w:t>
      </w:r>
      <w:r>
        <w:rPr>
          <w:rFonts w:hint="eastAsia" w:ascii="仿宋" w:hAnsi="仿宋" w:eastAsia="仿宋" w:cs="仿宋"/>
          <w:spacing w:val="2"/>
          <w:sz w:val="32"/>
          <w:szCs w:val="32"/>
        </w:rPr>
        <w:t>在</w:t>
      </w:r>
      <w:r>
        <w:rPr>
          <w:rFonts w:hint="eastAsia" w:ascii="仿宋" w:hAnsi="仿宋" w:eastAsia="仿宋" w:cs="仿宋"/>
          <w:spacing w:val="2"/>
          <w:sz w:val="32"/>
          <w:szCs w:val="32"/>
          <w:u w:val="none"/>
        </w:rPr>
        <w:t>大同市国土资源网上交易平台（</w:t>
      </w:r>
      <w:r>
        <w:rPr>
          <w:rFonts w:hint="eastAsia" w:ascii="仿宋" w:hAnsi="仿宋" w:eastAsia="仿宋" w:cs="仿宋"/>
          <w:spacing w:val="2"/>
          <w:sz w:val="32"/>
          <w:szCs w:val="32"/>
          <w:u w:val="none"/>
        </w:rPr>
        <w:fldChar w:fldCharType="begin"/>
      </w:r>
      <w:r>
        <w:rPr>
          <w:rFonts w:hint="eastAsia" w:ascii="仿宋" w:hAnsi="仿宋" w:eastAsia="仿宋" w:cs="仿宋"/>
          <w:spacing w:val="2"/>
          <w:sz w:val="32"/>
          <w:szCs w:val="32"/>
          <w:u w:val="none"/>
        </w:rPr>
        <w:instrText xml:space="preserve"> HYPERLINK "http://dtzrzyjy.sxzrzyjy.com.cn:7002" </w:instrText>
      </w:r>
      <w:r>
        <w:rPr>
          <w:rFonts w:hint="eastAsia" w:ascii="仿宋" w:hAnsi="仿宋" w:eastAsia="仿宋" w:cs="仿宋"/>
          <w:spacing w:val="2"/>
          <w:sz w:val="32"/>
          <w:szCs w:val="32"/>
          <w:u w:val="none"/>
        </w:rPr>
        <w:fldChar w:fldCharType="separate"/>
      </w:r>
      <w:r>
        <w:rPr>
          <w:rFonts w:hint="eastAsia" w:ascii="仿宋" w:hAnsi="仿宋" w:eastAsia="仿宋" w:cs="仿宋"/>
          <w:spacing w:val="2"/>
          <w:sz w:val="32"/>
          <w:szCs w:val="32"/>
          <w:u w:val="none"/>
        </w:rPr>
        <w:t>http://dtzrzyjy.sxzrzyjy.com.cn:7002</w:t>
      </w:r>
      <w:r>
        <w:rPr>
          <w:rFonts w:hint="eastAsia" w:ascii="仿宋" w:hAnsi="仿宋" w:eastAsia="仿宋" w:cs="仿宋"/>
          <w:spacing w:val="2"/>
          <w:sz w:val="32"/>
          <w:szCs w:val="32"/>
          <w:u w:val="none"/>
        </w:rPr>
        <w:fldChar w:fldCharType="end"/>
      </w:r>
      <w:r>
        <w:rPr>
          <w:rFonts w:hint="eastAsia" w:ascii="仿宋" w:hAnsi="仿宋" w:eastAsia="仿宋" w:cs="仿宋"/>
          <w:spacing w:val="2"/>
          <w:sz w:val="32"/>
          <w:szCs w:val="32"/>
          <w:u w:val="none"/>
        </w:rPr>
        <w:t>）</w:t>
      </w:r>
      <w:r>
        <w:rPr>
          <w:rFonts w:hint="eastAsia" w:ascii="仿宋" w:hAnsi="仿宋" w:eastAsia="仿宋" w:cs="仿宋"/>
          <w:spacing w:val="2"/>
          <w:sz w:val="32"/>
          <w:szCs w:val="32"/>
        </w:rPr>
        <w:t>（以下简称网上交易系统）进行。</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二、 出让人、</w:t>
      </w:r>
      <w:r>
        <w:rPr>
          <w:rFonts w:hint="eastAsia" w:cs="仿宋"/>
          <w:b w:val="0"/>
          <w:bCs w:val="0"/>
          <w:spacing w:val="8"/>
          <w:sz w:val="32"/>
          <w:szCs w:val="32"/>
          <w:lang w:eastAsia="zh-CN"/>
          <w14:textOutline w14:w="5793" w14:cap="sq" w14:cmpd="sng">
            <w14:solidFill>
              <w14:srgbClr w14:val="000000"/>
            </w14:solidFill>
            <w14:prstDash w14:val="solid"/>
            <w14:bevel/>
          </w14:textOutline>
        </w:rPr>
        <w:t>受托方</w:t>
      </w: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机构及其联系方式</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（一）出让人及</w:t>
      </w:r>
      <w:r>
        <w:rPr>
          <w:rFonts w:hint="eastAsia" w:cs="仿宋"/>
          <w:spacing w:val="2"/>
          <w:sz w:val="32"/>
          <w:szCs w:val="32"/>
          <w:lang w:eastAsia="zh-CN"/>
        </w:rPr>
        <w:t>受托方</w:t>
      </w:r>
      <w:r>
        <w:rPr>
          <w:rFonts w:hint="eastAsia" w:ascii="仿宋" w:hAnsi="仿宋" w:eastAsia="仿宋" w:cs="仿宋"/>
          <w:spacing w:val="2"/>
          <w:sz w:val="32"/>
          <w:szCs w:val="32"/>
        </w:rPr>
        <w:t>机构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本次网上挂牌出让人为</w:t>
      </w:r>
      <w:r>
        <w:rPr>
          <w:rFonts w:hint="eastAsia" w:ascii="仿宋" w:hAnsi="仿宋" w:eastAsia="仿宋" w:cs="仿宋"/>
          <w:spacing w:val="2"/>
          <w:sz w:val="32"/>
          <w:szCs w:val="32"/>
          <w:lang w:eastAsia="zh-CN"/>
        </w:rPr>
        <w:t>灵丘</w:t>
      </w:r>
      <w:r>
        <w:rPr>
          <w:rFonts w:hint="eastAsia" w:ascii="仿宋" w:hAnsi="仿宋" w:eastAsia="仿宋" w:cs="仿宋"/>
          <w:spacing w:val="2"/>
          <w:sz w:val="32"/>
          <w:szCs w:val="32"/>
        </w:rPr>
        <w:t>县自然资源局，挂牌</w:t>
      </w:r>
      <w:r>
        <w:rPr>
          <w:rFonts w:hint="eastAsia" w:cs="仿宋"/>
          <w:spacing w:val="2"/>
          <w:sz w:val="32"/>
          <w:szCs w:val="32"/>
          <w:lang w:eastAsia="zh-CN"/>
        </w:rPr>
        <w:t>受托方</w:t>
      </w:r>
      <w:r>
        <w:rPr>
          <w:rFonts w:hint="eastAsia" w:ascii="仿宋" w:hAnsi="仿宋" w:eastAsia="仿宋" w:cs="仿宋"/>
          <w:spacing w:val="2"/>
          <w:sz w:val="32"/>
          <w:szCs w:val="32"/>
        </w:rPr>
        <w:t>机构为</w:t>
      </w:r>
      <w:r>
        <w:rPr>
          <w:rFonts w:hint="eastAsia" w:ascii="仿宋" w:hAnsi="仿宋" w:eastAsia="仿宋" w:cs="仿宋"/>
          <w:spacing w:val="2"/>
          <w:sz w:val="32"/>
          <w:szCs w:val="32"/>
          <w:lang w:eastAsia="zh-CN"/>
        </w:rPr>
        <w:t>灵丘县自然资源综合事务中心</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（二）出让人及</w:t>
      </w:r>
      <w:r>
        <w:rPr>
          <w:rFonts w:hint="eastAsia" w:cs="仿宋"/>
          <w:spacing w:val="2"/>
          <w:sz w:val="32"/>
          <w:szCs w:val="32"/>
          <w:lang w:eastAsia="zh-CN"/>
        </w:rPr>
        <w:t>受托</w:t>
      </w:r>
      <w:r>
        <w:rPr>
          <w:rFonts w:hint="eastAsia" w:ascii="仿宋" w:hAnsi="仿宋" w:eastAsia="仿宋" w:cs="仿宋"/>
          <w:spacing w:val="2"/>
          <w:sz w:val="32"/>
          <w:szCs w:val="32"/>
        </w:rPr>
        <w:t>机构联系方式</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1、出让人联系方式</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 xml:space="preserve">地址： </w:t>
      </w:r>
      <w:r>
        <w:rPr>
          <w:rFonts w:hint="eastAsia" w:ascii="仿宋" w:hAnsi="仿宋" w:eastAsia="仿宋" w:cs="仿宋"/>
          <w:spacing w:val="2"/>
          <w:sz w:val="32"/>
          <w:szCs w:val="32"/>
          <w:lang w:eastAsia="zh-CN"/>
        </w:rPr>
        <w:t>灵丘</w:t>
      </w:r>
      <w:r>
        <w:rPr>
          <w:rFonts w:hint="eastAsia" w:ascii="仿宋" w:hAnsi="仿宋" w:eastAsia="仿宋" w:cs="仿宋"/>
          <w:spacing w:val="2"/>
          <w:sz w:val="32"/>
          <w:szCs w:val="32"/>
        </w:rPr>
        <w:t>县</w:t>
      </w:r>
      <w:r>
        <w:rPr>
          <w:rFonts w:hint="eastAsia" w:ascii="仿宋" w:hAnsi="仿宋" w:eastAsia="仿宋" w:cs="仿宋"/>
          <w:spacing w:val="2"/>
          <w:sz w:val="32"/>
          <w:szCs w:val="32"/>
          <w:lang w:eastAsia="zh-CN"/>
        </w:rPr>
        <w:t>平型关大街</w:t>
      </w:r>
      <w:r>
        <w:rPr>
          <w:rFonts w:hint="eastAsia" w:ascii="仿宋" w:hAnsi="仿宋" w:eastAsia="仿宋" w:cs="仿宋"/>
          <w:spacing w:val="2"/>
          <w:sz w:val="32"/>
          <w:szCs w:val="32"/>
          <w:lang w:val="en-US" w:eastAsia="zh-CN"/>
        </w:rPr>
        <w:t>4077号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rPr>
        <w:t>联系人：</w:t>
      </w:r>
      <w:r>
        <w:rPr>
          <w:rFonts w:hint="eastAsia" w:cs="仿宋"/>
          <w:spacing w:val="2"/>
          <w:sz w:val="32"/>
          <w:szCs w:val="32"/>
          <w:lang w:eastAsia="zh-CN"/>
        </w:rPr>
        <w:t>杨先生</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联系电话：</w:t>
      </w:r>
      <w:r>
        <w:rPr>
          <w:rFonts w:hint="eastAsia" w:ascii="仿宋" w:hAnsi="仿宋" w:eastAsia="仿宋" w:cs="仿宋"/>
          <w:spacing w:val="2"/>
          <w:sz w:val="32"/>
          <w:szCs w:val="32"/>
          <w:lang w:val="en-US" w:eastAsia="zh-CN"/>
        </w:rPr>
        <w:t>0352--8522117</w:t>
      </w:r>
      <w:r>
        <w:rPr>
          <w:rFonts w:hint="eastAsia" w:ascii="仿宋" w:hAnsi="仿宋" w:eastAsia="仿宋" w:cs="仿宋"/>
          <w:spacing w:val="2"/>
          <w:sz w:val="32"/>
          <w:szCs w:val="32"/>
        </w:rPr>
        <w:t xml:space="preserve">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w:t>
      </w:r>
      <w:r>
        <w:rPr>
          <w:rFonts w:hint="eastAsia" w:cs="仿宋"/>
          <w:spacing w:val="2"/>
          <w:sz w:val="32"/>
          <w:szCs w:val="32"/>
          <w:lang w:eastAsia="zh-CN"/>
        </w:rPr>
        <w:t>受托</w:t>
      </w:r>
      <w:r>
        <w:rPr>
          <w:rFonts w:hint="eastAsia" w:ascii="仿宋" w:hAnsi="仿宋" w:eastAsia="仿宋" w:cs="仿宋"/>
          <w:spacing w:val="2"/>
          <w:sz w:val="32"/>
          <w:szCs w:val="32"/>
        </w:rPr>
        <w:t>机构联系方式</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 xml:space="preserve">地址： </w:t>
      </w:r>
      <w:r>
        <w:rPr>
          <w:rFonts w:hint="eastAsia" w:ascii="仿宋" w:hAnsi="仿宋" w:eastAsia="仿宋" w:cs="仿宋"/>
          <w:spacing w:val="2"/>
          <w:sz w:val="32"/>
          <w:szCs w:val="32"/>
          <w:lang w:eastAsia="zh-CN"/>
        </w:rPr>
        <w:t>灵丘</w:t>
      </w:r>
      <w:r>
        <w:rPr>
          <w:rFonts w:hint="eastAsia" w:ascii="仿宋" w:hAnsi="仿宋" w:eastAsia="仿宋" w:cs="仿宋"/>
          <w:spacing w:val="2"/>
          <w:sz w:val="32"/>
          <w:szCs w:val="32"/>
        </w:rPr>
        <w:t>县</w:t>
      </w:r>
      <w:r>
        <w:rPr>
          <w:rFonts w:hint="eastAsia" w:ascii="仿宋" w:hAnsi="仿宋" w:eastAsia="仿宋" w:cs="仿宋"/>
          <w:spacing w:val="2"/>
          <w:sz w:val="32"/>
          <w:szCs w:val="32"/>
          <w:lang w:eastAsia="zh-CN"/>
        </w:rPr>
        <w:t>平型关大街</w:t>
      </w:r>
      <w:r>
        <w:rPr>
          <w:rFonts w:hint="eastAsia" w:ascii="仿宋" w:hAnsi="仿宋" w:eastAsia="仿宋" w:cs="仿宋"/>
          <w:spacing w:val="2"/>
          <w:sz w:val="32"/>
          <w:szCs w:val="32"/>
          <w:lang w:val="en-US" w:eastAsia="zh-CN"/>
        </w:rPr>
        <w:t>4077号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rPr>
        <w:t>联系人：</w:t>
      </w:r>
      <w:r>
        <w:rPr>
          <w:rFonts w:hint="eastAsia" w:cs="仿宋"/>
          <w:spacing w:val="2"/>
          <w:sz w:val="32"/>
          <w:szCs w:val="32"/>
          <w:lang w:eastAsia="zh-CN"/>
        </w:rPr>
        <w:t>李女士</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联系电话：</w:t>
      </w:r>
      <w:r>
        <w:rPr>
          <w:rFonts w:hint="eastAsia" w:ascii="仿宋" w:hAnsi="仿宋" w:eastAsia="仿宋" w:cs="仿宋"/>
          <w:spacing w:val="2"/>
          <w:sz w:val="32"/>
          <w:szCs w:val="32"/>
          <w:lang w:val="en-US" w:eastAsia="zh-CN"/>
        </w:rPr>
        <w:t xml:space="preserve">0352--8522117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72" w:firstLineChars="200"/>
        <w:jc w:val="both"/>
        <w:textAlignment w:val="baseline"/>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lang w:val="en-US" w:eastAsia="zh-CN"/>
          <w14:textOutline w14:w="5793" w14:cap="sq" w14:cmpd="sng">
            <w14:solidFill>
              <w14:srgbClr w14:val="000000"/>
            </w14:solidFill>
            <w14:prstDash w14:val="solid"/>
            <w14:bevel/>
          </w14:textOutline>
        </w:rPr>
        <w:t>三、本次国有建设用地使用权网上</w:t>
      </w: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挂牌出让遵循公开、公平、公正和诚实信用原则。</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四、 出让地块基本情况及规划指标要求：</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01</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ascii="仿宋" w:hAnsi="仿宋" w:eastAsia="仿宋" w:cs="仿宋"/>
          <w:spacing w:val="2"/>
          <w:sz w:val="32"/>
          <w:szCs w:val="32"/>
          <w:lang w:eastAsia="zh-CN"/>
        </w:rPr>
        <w:t>平型关大街南侧（存孝社区北侧）</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ascii="仿宋" w:hAnsi="仿宋" w:eastAsia="仿宋" w:cs="仿宋"/>
          <w:spacing w:val="2"/>
          <w:sz w:val="32"/>
          <w:szCs w:val="32"/>
          <w:lang w:val="en-US" w:eastAsia="zh-CN"/>
        </w:rPr>
        <w:t>18802.89</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商住</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）规划容积率：≦2.</w:t>
      </w:r>
      <w:r>
        <w:rPr>
          <w:rFonts w:hint="eastAsia" w:ascii="仿宋" w:hAnsi="仿宋" w:eastAsia="仿宋" w:cs="仿宋"/>
          <w:spacing w:val="2"/>
          <w:sz w:val="32"/>
          <w:szCs w:val="32"/>
          <w:lang w:val="en-US" w:eastAsia="zh-CN"/>
        </w:rPr>
        <w:t>6；</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）规划建筑密度：≦25%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ascii="仿宋" w:hAnsi="仿宋" w:eastAsia="仿宋" w:cs="仿宋"/>
          <w:spacing w:val="2"/>
          <w:sz w:val="32"/>
          <w:szCs w:val="32"/>
          <w:lang w:val="en-US" w:eastAsia="zh-CN"/>
        </w:rPr>
        <w:t>55m（18层）</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）绿地率：≧35%；</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）土地使用权出让年期：住宅70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商服40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二</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2</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eastAsia="zh-CN"/>
        </w:rPr>
        <w:t>振华东街</w:t>
      </w:r>
      <w:r>
        <w:rPr>
          <w:rFonts w:hint="eastAsia" w:ascii="仿宋" w:hAnsi="仿宋" w:eastAsia="仿宋" w:cs="仿宋"/>
          <w:spacing w:val="2"/>
          <w:sz w:val="32"/>
          <w:szCs w:val="32"/>
          <w:lang w:eastAsia="zh-CN"/>
        </w:rPr>
        <w:t>南侧</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32837.97</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商住</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）规划容积率：≦2.</w:t>
      </w:r>
      <w:r>
        <w:rPr>
          <w:rFonts w:hint="eastAsia" w:ascii="仿宋" w:hAnsi="仿宋" w:eastAsia="仿宋" w:cs="仿宋"/>
          <w:spacing w:val="2"/>
          <w:sz w:val="32"/>
          <w:szCs w:val="32"/>
          <w:lang w:val="en-US" w:eastAsia="zh-CN"/>
        </w:rPr>
        <w:t>6；</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）规划建筑密度：≦25%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ascii="仿宋" w:hAnsi="仿宋" w:eastAsia="仿宋" w:cs="仿宋"/>
          <w:spacing w:val="2"/>
          <w:sz w:val="32"/>
          <w:szCs w:val="32"/>
          <w:lang w:val="en-US" w:eastAsia="zh-CN"/>
        </w:rPr>
        <w:t>55m（18层）</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）绿地率：≧35%；</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）土地使用权出让年期：住宅70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商服40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三</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3</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ascii="仿宋" w:hAnsi="仿宋" w:eastAsia="仿宋" w:cs="仿宋"/>
          <w:spacing w:val="2"/>
          <w:sz w:val="32"/>
          <w:szCs w:val="32"/>
          <w:lang w:eastAsia="zh-CN"/>
        </w:rPr>
        <w:t>巍山工业园区</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ascii="仿宋" w:hAnsi="仿宋" w:eastAsia="仿宋" w:cs="仿宋"/>
          <w:sz w:val="32"/>
          <w:szCs w:val="32"/>
          <w:lang w:val="en-US" w:eastAsia="zh-CN"/>
        </w:rPr>
        <w:t>4292.60</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工业</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en-US"/>
        </w:rPr>
      </w:pPr>
      <w:r>
        <w:rPr>
          <w:rFonts w:hint="eastAsia" w:ascii="仿宋" w:hAnsi="仿宋" w:eastAsia="仿宋" w:cs="仿宋"/>
          <w:spacing w:val="2"/>
          <w:sz w:val="32"/>
          <w:szCs w:val="32"/>
          <w:lang w:val="en-US" w:eastAsia="en-US"/>
        </w:rPr>
        <w:t>（</w:t>
      </w:r>
      <w:r>
        <w:rPr>
          <w:rFonts w:hint="eastAsia" w:cs="仿宋"/>
          <w:spacing w:val="2"/>
          <w:sz w:val="32"/>
          <w:szCs w:val="32"/>
          <w:lang w:val="en-US" w:eastAsia="zh-CN"/>
        </w:rPr>
        <w:t>5</w:t>
      </w:r>
      <w:r>
        <w:rPr>
          <w:rFonts w:hint="eastAsia" w:ascii="仿宋" w:hAnsi="仿宋" w:eastAsia="仿宋" w:cs="仿宋"/>
          <w:spacing w:val="2"/>
          <w:sz w:val="32"/>
          <w:szCs w:val="32"/>
          <w:lang w:val="en-US" w:eastAsia="en-US"/>
        </w:rPr>
        <w:t>）规划容积率：≥1</w:t>
      </w:r>
      <w:r>
        <w:rPr>
          <w:rFonts w:hint="eastAsia" w:ascii="仿宋" w:hAnsi="仿宋" w:eastAsia="仿宋" w:cs="仿宋"/>
          <w:spacing w:val="2"/>
          <w:sz w:val="32"/>
          <w:szCs w:val="32"/>
          <w:lang w:val="en-US"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en-US"/>
        </w:rPr>
      </w:pPr>
      <w:r>
        <w:rPr>
          <w:rFonts w:hint="eastAsia" w:ascii="仿宋" w:hAnsi="仿宋" w:eastAsia="仿宋" w:cs="仿宋"/>
          <w:spacing w:val="2"/>
          <w:sz w:val="32"/>
          <w:szCs w:val="32"/>
          <w:lang w:val="en-US" w:eastAsia="en-US"/>
        </w:rPr>
        <w:t>（</w:t>
      </w:r>
      <w:r>
        <w:rPr>
          <w:rFonts w:hint="eastAsia" w:cs="仿宋"/>
          <w:spacing w:val="2"/>
          <w:sz w:val="32"/>
          <w:szCs w:val="32"/>
          <w:lang w:val="en-US" w:eastAsia="zh-CN"/>
        </w:rPr>
        <w:t>6</w:t>
      </w:r>
      <w:r>
        <w:rPr>
          <w:rFonts w:hint="eastAsia" w:ascii="仿宋" w:hAnsi="仿宋" w:eastAsia="仿宋" w:cs="仿宋"/>
          <w:spacing w:val="2"/>
          <w:sz w:val="32"/>
          <w:szCs w:val="32"/>
          <w:lang w:val="en-US" w:eastAsia="en-US"/>
        </w:rPr>
        <w:t>）规划建筑密度：≥30%；</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en-US"/>
        </w:rPr>
      </w:pPr>
      <w:r>
        <w:rPr>
          <w:rFonts w:hint="eastAsia" w:ascii="仿宋" w:hAnsi="仿宋" w:eastAsia="仿宋" w:cs="仿宋"/>
          <w:spacing w:val="2"/>
          <w:sz w:val="32"/>
          <w:szCs w:val="32"/>
          <w:lang w:val="en-US" w:eastAsia="en-US"/>
        </w:rPr>
        <w:t>（</w:t>
      </w:r>
      <w:r>
        <w:rPr>
          <w:rFonts w:hint="eastAsia" w:cs="仿宋"/>
          <w:spacing w:val="2"/>
          <w:sz w:val="32"/>
          <w:szCs w:val="32"/>
          <w:lang w:val="en-US" w:eastAsia="zh-CN"/>
        </w:rPr>
        <w:t>7</w:t>
      </w:r>
      <w:r>
        <w:rPr>
          <w:rFonts w:hint="eastAsia" w:ascii="仿宋" w:hAnsi="仿宋" w:eastAsia="仿宋" w:cs="仿宋"/>
          <w:spacing w:val="2"/>
          <w:sz w:val="32"/>
          <w:szCs w:val="32"/>
          <w:lang w:val="en-US" w:eastAsia="en-US"/>
        </w:rPr>
        <w:t>）绿地率：≤20%；</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）土地开发程度：按有关规定执行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cs="仿宋"/>
          <w:snapToGrid w:val="0"/>
          <w:color w:val="000000"/>
          <w:spacing w:val="2"/>
          <w:kern w:val="0"/>
          <w:sz w:val="32"/>
          <w:szCs w:val="32"/>
          <w:lang w:val="en-US" w:eastAsia="zh-CN" w:bidi="ar-SA"/>
        </w:rPr>
        <w:t>9</w:t>
      </w:r>
      <w:r>
        <w:rPr>
          <w:rFonts w:hint="eastAsia" w:ascii="仿宋" w:hAnsi="仿宋" w:eastAsia="仿宋" w:cs="仿宋"/>
          <w:snapToGrid w:val="0"/>
          <w:color w:val="000000"/>
          <w:spacing w:val="2"/>
          <w:kern w:val="0"/>
          <w:sz w:val="32"/>
          <w:szCs w:val="32"/>
          <w:lang w:val="en-US" w:eastAsia="en-US" w:bidi="ar-SA"/>
        </w:rPr>
        <w:t>）土地使用权出让年期：</w:t>
      </w:r>
      <w:r>
        <w:rPr>
          <w:rFonts w:hint="eastAsia" w:ascii="仿宋" w:hAnsi="仿宋" w:eastAsia="仿宋" w:cs="仿宋"/>
          <w:snapToGrid w:val="0"/>
          <w:color w:val="000000"/>
          <w:spacing w:val="2"/>
          <w:kern w:val="0"/>
          <w:sz w:val="32"/>
          <w:szCs w:val="32"/>
          <w:lang w:val="en-US" w:eastAsia="zh-CN" w:bidi="ar-SA"/>
        </w:rPr>
        <w:t>50年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四</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4</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val="en-US" w:eastAsia="zh-CN"/>
        </w:rPr>
        <w:t>巍山工业园区</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14567.54</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cs="仿宋"/>
          <w:spacing w:val="2"/>
          <w:sz w:val="32"/>
          <w:szCs w:val="32"/>
          <w:lang w:eastAsia="zh-CN"/>
        </w:rPr>
        <w:t>工业</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w:t>
      </w:r>
      <w:r>
        <w:rPr>
          <w:rFonts w:hint="eastAsia" w:cs="仿宋"/>
          <w:spacing w:val="2"/>
          <w:sz w:val="32"/>
          <w:szCs w:val="32"/>
          <w:lang w:val="en-US" w:eastAsia="zh-CN"/>
        </w:rPr>
        <w:t>1.0</w:t>
      </w:r>
      <w:r>
        <w:rPr>
          <w:rFonts w:hint="eastAsia" w:ascii="仿宋" w:hAnsi="仿宋" w:eastAsia="仿宋" w:cs="仿宋"/>
          <w:spacing w:val="2"/>
          <w:sz w:val="32"/>
          <w:szCs w:val="32"/>
          <w:lang w:val="en-US"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w:t>
      </w:r>
      <w:r>
        <w:rPr>
          <w:rFonts w:hint="eastAsia" w:cs="仿宋"/>
          <w:spacing w:val="2"/>
          <w:sz w:val="32"/>
          <w:szCs w:val="32"/>
          <w:lang w:val="en-US" w:eastAsia="zh-CN"/>
        </w:rPr>
        <w:t>30</w:t>
      </w:r>
      <w:r>
        <w:rPr>
          <w:rFonts w:hint="eastAsia" w:ascii="仿宋" w:hAnsi="仿宋" w:eastAsia="仿宋" w:cs="仿宋"/>
          <w:spacing w:val="2"/>
          <w:sz w:val="32"/>
          <w:szCs w:val="32"/>
        </w:rPr>
        <w:t>%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）绿地率：</w:t>
      </w:r>
      <w:r>
        <w:rPr>
          <w:rFonts w:hint="eastAsia" w:ascii="宋体" w:hAnsi="宋体" w:eastAsia="宋体" w:cs="宋体"/>
          <w:spacing w:val="2"/>
          <w:sz w:val="32"/>
          <w:szCs w:val="32"/>
        </w:rPr>
        <w:t>≦</w:t>
      </w:r>
      <w:r>
        <w:rPr>
          <w:rFonts w:hint="eastAsia" w:cs="仿宋"/>
          <w:spacing w:val="2"/>
          <w:sz w:val="32"/>
          <w:szCs w:val="32"/>
          <w:lang w:val="en-US" w:eastAsia="zh-CN"/>
        </w:rPr>
        <w:t>20</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9</w:t>
      </w:r>
      <w:r>
        <w:rPr>
          <w:rFonts w:hint="eastAsia" w:ascii="仿宋" w:hAnsi="仿宋" w:eastAsia="仿宋" w:cs="仿宋"/>
          <w:snapToGrid w:val="0"/>
          <w:color w:val="000000"/>
          <w:spacing w:val="2"/>
          <w:kern w:val="0"/>
          <w:sz w:val="32"/>
          <w:szCs w:val="32"/>
          <w:lang w:val="en-US" w:eastAsia="en-US" w:bidi="ar-SA"/>
        </w:rPr>
        <w:t>）土地使用权出让年期：</w:t>
      </w:r>
      <w:r>
        <w:rPr>
          <w:rFonts w:hint="eastAsia" w:ascii="仿宋" w:hAnsi="仿宋" w:eastAsia="仿宋" w:cs="仿宋"/>
          <w:snapToGrid w:val="0"/>
          <w:color w:val="000000"/>
          <w:spacing w:val="2"/>
          <w:kern w:val="0"/>
          <w:sz w:val="32"/>
          <w:szCs w:val="32"/>
          <w:lang w:val="en-US" w:eastAsia="zh-CN" w:bidi="ar-SA"/>
        </w:rPr>
        <w:t>50年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五</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5</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eastAsia="zh-CN"/>
        </w:rPr>
        <w:t>育英西街</w:t>
      </w:r>
      <w:r>
        <w:rPr>
          <w:rFonts w:hint="eastAsia" w:ascii="仿宋" w:hAnsi="仿宋" w:eastAsia="仿宋" w:cs="仿宋"/>
          <w:spacing w:val="2"/>
          <w:sz w:val="32"/>
          <w:szCs w:val="32"/>
          <w:lang w:eastAsia="zh-CN"/>
        </w:rPr>
        <w:t>南侧（</w:t>
      </w:r>
      <w:r>
        <w:rPr>
          <w:rFonts w:hint="eastAsia" w:cs="仿宋"/>
          <w:spacing w:val="2"/>
          <w:sz w:val="32"/>
          <w:szCs w:val="32"/>
          <w:lang w:eastAsia="zh-CN"/>
        </w:rPr>
        <w:t>翰墨兰亭南</w:t>
      </w:r>
      <w:r>
        <w:rPr>
          <w:rFonts w:hint="eastAsia" w:ascii="仿宋" w:hAnsi="仿宋" w:eastAsia="仿宋" w:cs="仿宋"/>
          <w:spacing w:val="2"/>
          <w:sz w:val="32"/>
          <w:szCs w:val="32"/>
          <w:lang w:eastAsia="zh-CN"/>
        </w:rPr>
        <w:t>侧）</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24928.10</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商住</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）规划容积率：≦2.</w:t>
      </w:r>
      <w:r>
        <w:rPr>
          <w:rFonts w:hint="eastAsia" w:ascii="仿宋" w:hAnsi="仿宋" w:eastAsia="仿宋" w:cs="仿宋"/>
          <w:spacing w:val="2"/>
          <w:sz w:val="32"/>
          <w:szCs w:val="32"/>
          <w:lang w:val="en-US" w:eastAsia="zh-CN"/>
        </w:rPr>
        <w:t>6；</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）规划建筑密度：≦25%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ascii="仿宋" w:hAnsi="仿宋" w:eastAsia="仿宋" w:cs="仿宋"/>
          <w:spacing w:val="2"/>
          <w:sz w:val="32"/>
          <w:szCs w:val="32"/>
          <w:lang w:val="en-US" w:eastAsia="zh-CN"/>
        </w:rPr>
        <w:t>55m（18层）</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）绿地率：≧35%；</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）土地使用权出让年期：住宅70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商服40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六</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6</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eastAsia="zh-CN"/>
        </w:rPr>
        <w:t>育英西街</w:t>
      </w:r>
      <w:r>
        <w:rPr>
          <w:rFonts w:hint="eastAsia" w:ascii="仿宋" w:hAnsi="仿宋" w:eastAsia="仿宋" w:cs="仿宋"/>
          <w:spacing w:val="2"/>
          <w:sz w:val="32"/>
          <w:szCs w:val="32"/>
          <w:lang w:eastAsia="zh-CN"/>
        </w:rPr>
        <w:t>南侧</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2301.36</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商住</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）规划容积率：≦2.</w:t>
      </w:r>
      <w:r>
        <w:rPr>
          <w:rFonts w:hint="eastAsia" w:ascii="仿宋" w:hAnsi="仿宋" w:eastAsia="仿宋" w:cs="仿宋"/>
          <w:spacing w:val="2"/>
          <w:sz w:val="32"/>
          <w:szCs w:val="32"/>
          <w:lang w:val="en-US" w:eastAsia="zh-CN"/>
        </w:rPr>
        <w:t>6；</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）规划建筑密度：≦2</w:t>
      </w:r>
      <w:r>
        <w:rPr>
          <w:rFonts w:hint="eastAsia" w:cs="仿宋"/>
          <w:spacing w:val="2"/>
          <w:sz w:val="32"/>
          <w:szCs w:val="32"/>
          <w:lang w:val="en-US" w:eastAsia="zh-CN"/>
        </w:rPr>
        <w:t>8</w:t>
      </w:r>
      <w:r>
        <w:rPr>
          <w:rFonts w:hint="eastAsia" w:ascii="仿宋" w:hAnsi="仿宋" w:eastAsia="仿宋" w:cs="仿宋"/>
          <w:spacing w:val="2"/>
          <w:sz w:val="32"/>
          <w:szCs w:val="32"/>
        </w:rPr>
        <w:t>%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cs="仿宋"/>
          <w:spacing w:val="2"/>
          <w:sz w:val="32"/>
          <w:szCs w:val="32"/>
          <w:lang w:val="en-US" w:eastAsia="zh-CN"/>
        </w:rPr>
        <w:t>25</w:t>
      </w:r>
      <w:r>
        <w:rPr>
          <w:rFonts w:hint="eastAsia" w:ascii="仿宋" w:hAnsi="仿宋" w:eastAsia="仿宋" w:cs="仿宋"/>
          <w:spacing w:val="2"/>
          <w:sz w:val="32"/>
          <w:szCs w:val="32"/>
          <w:lang w:val="en-US" w:eastAsia="zh-CN"/>
        </w:rPr>
        <w:t>m</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）绿地率：≧3</w:t>
      </w:r>
      <w:r>
        <w:rPr>
          <w:rFonts w:hint="eastAsia" w:cs="仿宋"/>
          <w:spacing w:val="2"/>
          <w:sz w:val="32"/>
          <w:szCs w:val="32"/>
          <w:lang w:val="en-US" w:eastAsia="zh-CN"/>
        </w:rPr>
        <w:t>0</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）土地使用权出让年期：住宅70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商服40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七</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7</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eastAsia="zh-CN"/>
        </w:rPr>
        <w:t>振华东街</w:t>
      </w:r>
      <w:r>
        <w:rPr>
          <w:rFonts w:hint="eastAsia" w:ascii="仿宋" w:hAnsi="仿宋" w:eastAsia="仿宋" w:cs="仿宋"/>
          <w:spacing w:val="2"/>
          <w:sz w:val="32"/>
          <w:szCs w:val="32"/>
          <w:lang w:eastAsia="zh-CN"/>
        </w:rPr>
        <w:t>南侧</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7012.94</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商住</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）规划容积率：≦2.</w:t>
      </w:r>
      <w:r>
        <w:rPr>
          <w:rFonts w:hint="eastAsia" w:ascii="仿宋" w:hAnsi="仿宋" w:eastAsia="仿宋" w:cs="仿宋"/>
          <w:spacing w:val="2"/>
          <w:sz w:val="32"/>
          <w:szCs w:val="32"/>
          <w:lang w:val="en-US" w:eastAsia="zh-CN"/>
        </w:rPr>
        <w:t>6；</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）规划建筑密度：≦25%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ascii="仿宋" w:hAnsi="仿宋" w:eastAsia="仿宋" w:cs="仿宋"/>
          <w:spacing w:val="2"/>
          <w:sz w:val="32"/>
          <w:szCs w:val="32"/>
          <w:lang w:val="en-US" w:eastAsia="zh-CN"/>
        </w:rPr>
        <w:t>55m（18层）</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）绿地率：≧35%；</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）土地使用权出让年期：住宅70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商服40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八</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8</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eastAsia="zh-CN"/>
        </w:rPr>
        <w:t>石家田乡焦庄村西北方</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3585.82</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cs="仿宋"/>
          <w:spacing w:val="2"/>
          <w:sz w:val="32"/>
          <w:szCs w:val="32"/>
          <w:lang w:eastAsia="zh-CN"/>
        </w:rPr>
        <w:t>工业用地</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w:t>
      </w:r>
      <w:r>
        <w:rPr>
          <w:rFonts w:hint="eastAsia" w:cs="仿宋"/>
          <w:spacing w:val="2"/>
          <w:sz w:val="32"/>
          <w:szCs w:val="32"/>
          <w:lang w:val="en-US" w:eastAsia="zh-CN"/>
        </w:rPr>
        <w:t>1.0</w:t>
      </w:r>
      <w:r>
        <w:rPr>
          <w:rFonts w:hint="eastAsia" w:ascii="仿宋" w:hAnsi="仿宋" w:eastAsia="仿宋" w:cs="仿宋"/>
          <w:spacing w:val="2"/>
          <w:sz w:val="32"/>
          <w:szCs w:val="32"/>
          <w:lang w:val="en-US"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w:t>
      </w:r>
      <w:r>
        <w:rPr>
          <w:rFonts w:hint="eastAsia" w:cs="仿宋"/>
          <w:spacing w:val="2"/>
          <w:sz w:val="32"/>
          <w:szCs w:val="32"/>
          <w:lang w:val="en-US" w:eastAsia="zh-CN"/>
        </w:rPr>
        <w:t>30</w:t>
      </w:r>
      <w:r>
        <w:rPr>
          <w:rFonts w:hint="eastAsia" w:ascii="仿宋" w:hAnsi="仿宋" w:eastAsia="仿宋" w:cs="仿宋"/>
          <w:spacing w:val="2"/>
          <w:sz w:val="32"/>
          <w:szCs w:val="32"/>
        </w:rPr>
        <w:t>%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）绿地率：≦</w:t>
      </w:r>
      <w:r>
        <w:rPr>
          <w:rFonts w:hint="eastAsia" w:cs="仿宋"/>
          <w:spacing w:val="2"/>
          <w:sz w:val="32"/>
          <w:szCs w:val="32"/>
          <w:lang w:val="en-US" w:eastAsia="zh-CN"/>
        </w:rPr>
        <w:t>20</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9</w:t>
      </w:r>
      <w:r>
        <w:rPr>
          <w:rFonts w:hint="eastAsia" w:ascii="仿宋" w:hAnsi="仿宋" w:eastAsia="仿宋" w:cs="仿宋"/>
          <w:snapToGrid w:val="0"/>
          <w:color w:val="000000"/>
          <w:spacing w:val="2"/>
          <w:kern w:val="0"/>
          <w:sz w:val="32"/>
          <w:szCs w:val="32"/>
          <w:lang w:val="en-US" w:eastAsia="en-US" w:bidi="ar-SA"/>
        </w:rPr>
        <w:t>）土地使用权出让年期：</w:t>
      </w:r>
      <w:r>
        <w:rPr>
          <w:rFonts w:hint="eastAsia" w:ascii="仿宋" w:hAnsi="仿宋" w:eastAsia="仿宋" w:cs="仿宋"/>
          <w:snapToGrid w:val="0"/>
          <w:color w:val="000000"/>
          <w:spacing w:val="2"/>
          <w:kern w:val="0"/>
          <w:sz w:val="32"/>
          <w:szCs w:val="32"/>
          <w:lang w:val="en-US" w:eastAsia="zh-CN" w:bidi="ar-SA"/>
        </w:rPr>
        <w:t>50年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九</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ascii="仿宋" w:hAnsi="仿宋" w:eastAsia="仿宋" w:cs="仿宋"/>
          <w:spacing w:val="2"/>
          <w:sz w:val="32"/>
          <w:szCs w:val="32"/>
          <w:lang w:val="en-US" w:eastAsia="zh-CN"/>
        </w:rPr>
        <w:t>0</w:t>
      </w:r>
      <w:r>
        <w:rPr>
          <w:rFonts w:hint="eastAsia" w:cs="仿宋"/>
          <w:spacing w:val="2"/>
          <w:sz w:val="32"/>
          <w:szCs w:val="32"/>
          <w:lang w:val="en-US" w:eastAsia="zh-CN"/>
        </w:rPr>
        <w:t>9</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val="en-US" w:eastAsia="zh-CN"/>
        </w:rPr>
        <w:t>G336国道（蔡家峪－东河南段）路南</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2749.35</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w:t>
      </w:r>
      <w:r>
        <w:rPr>
          <w:rFonts w:hint="eastAsia" w:cs="仿宋"/>
          <w:spacing w:val="2"/>
          <w:sz w:val="32"/>
          <w:szCs w:val="32"/>
          <w:lang w:eastAsia="zh-CN"/>
        </w:rPr>
        <w:t>业</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w:t>
      </w:r>
      <w:r>
        <w:rPr>
          <w:rFonts w:hint="eastAsia" w:cs="仿宋"/>
          <w:spacing w:val="2"/>
          <w:sz w:val="32"/>
          <w:szCs w:val="32"/>
          <w:lang w:val="en-US" w:eastAsia="zh-CN"/>
        </w:rPr>
        <w:t>3.0</w:t>
      </w:r>
      <w:r>
        <w:rPr>
          <w:rFonts w:hint="eastAsia" w:ascii="仿宋" w:hAnsi="仿宋" w:eastAsia="仿宋" w:cs="仿宋"/>
          <w:spacing w:val="2"/>
          <w:sz w:val="32"/>
          <w:szCs w:val="32"/>
          <w:lang w:val="en-US"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w:t>
      </w:r>
      <w:r>
        <w:rPr>
          <w:rFonts w:hint="eastAsia" w:cs="仿宋"/>
          <w:spacing w:val="2"/>
          <w:sz w:val="32"/>
          <w:szCs w:val="32"/>
          <w:lang w:val="en-US" w:eastAsia="zh-CN"/>
        </w:rPr>
        <w:t>50</w:t>
      </w:r>
      <w:r>
        <w:rPr>
          <w:rFonts w:hint="eastAsia" w:ascii="仿宋" w:hAnsi="仿宋" w:eastAsia="仿宋" w:cs="仿宋"/>
          <w:spacing w:val="2"/>
          <w:sz w:val="32"/>
          <w:szCs w:val="32"/>
        </w:rPr>
        <w:t>%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cs="仿宋"/>
          <w:spacing w:val="2"/>
          <w:sz w:val="32"/>
          <w:szCs w:val="32"/>
          <w:lang w:val="en-US" w:eastAsia="zh-CN"/>
        </w:rPr>
        <w:t>30</w:t>
      </w:r>
      <w:r>
        <w:rPr>
          <w:rFonts w:hint="eastAsia" w:ascii="仿宋" w:hAnsi="仿宋" w:eastAsia="仿宋" w:cs="仿宋"/>
          <w:spacing w:val="2"/>
          <w:sz w:val="32"/>
          <w:szCs w:val="32"/>
          <w:lang w:val="en-US" w:eastAsia="zh-CN"/>
        </w:rPr>
        <w:t>m</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w:t>
      </w:r>
      <w:r>
        <w:rPr>
          <w:rFonts w:hint="eastAsia" w:cs="仿宋"/>
          <w:spacing w:val="2"/>
          <w:sz w:val="32"/>
          <w:szCs w:val="32"/>
          <w:lang w:val="en-US" w:eastAsia="zh-CN"/>
        </w:rPr>
        <w:t>20</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w:t>
      </w:r>
      <w:r>
        <w:rPr>
          <w:rFonts w:hint="eastAsia" w:ascii="仿宋" w:hAnsi="仿宋" w:eastAsia="仿宋" w:cs="仿宋"/>
          <w:spacing w:val="2"/>
          <w:sz w:val="32"/>
          <w:szCs w:val="32"/>
        </w:rPr>
        <w:t>）地块编号：</w:t>
      </w:r>
      <w:r>
        <w:rPr>
          <w:rFonts w:hint="eastAsia" w:ascii="仿宋" w:hAnsi="仿宋" w:eastAsia="仿宋" w:cs="仿宋"/>
          <w:spacing w:val="2"/>
          <w:sz w:val="32"/>
          <w:szCs w:val="32"/>
          <w:lang w:val="en-US" w:eastAsia="zh-CN"/>
        </w:rPr>
        <w:t>GK</w:t>
      </w:r>
      <w:r>
        <w:rPr>
          <w:rFonts w:hint="eastAsia" w:ascii="仿宋" w:hAnsi="仿宋" w:eastAsia="仿宋" w:cs="仿宋"/>
          <w:spacing w:val="2"/>
          <w:sz w:val="32"/>
          <w:szCs w:val="32"/>
        </w:rPr>
        <w:t>2023-</w:t>
      </w:r>
      <w:r>
        <w:rPr>
          <w:rFonts w:hint="eastAsia" w:cs="仿宋"/>
          <w:spacing w:val="2"/>
          <w:sz w:val="32"/>
          <w:szCs w:val="32"/>
          <w:lang w:val="en-US" w:eastAsia="zh-CN"/>
        </w:rPr>
        <w:t>10</w:t>
      </w:r>
      <w:r>
        <w:rPr>
          <w:rFonts w:hint="eastAsia" w:ascii="仿宋" w:hAnsi="仿宋" w:eastAsia="仿宋" w:cs="仿宋"/>
          <w:spacing w:val="2"/>
          <w:sz w:val="32"/>
          <w:szCs w:val="32"/>
        </w:rPr>
        <w:t>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1</w:t>
      </w:r>
      <w:r>
        <w:rPr>
          <w:rFonts w:hint="eastAsia" w:ascii="仿宋" w:hAnsi="仿宋" w:eastAsia="仿宋" w:cs="仿宋"/>
          <w:spacing w:val="2"/>
          <w:sz w:val="32"/>
          <w:szCs w:val="32"/>
        </w:rPr>
        <w:t>）地块位置：</w:t>
      </w:r>
      <w:r>
        <w:rPr>
          <w:rFonts w:hint="eastAsia" w:cs="仿宋"/>
          <w:spacing w:val="2"/>
          <w:sz w:val="32"/>
          <w:szCs w:val="32"/>
          <w:lang w:eastAsia="zh-CN"/>
        </w:rPr>
        <w:t>武灵大道东</w:t>
      </w:r>
      <w:r>
        <w:rPr>
          <w:rFonts w:hint="eastAsia" w:ascii="仿宋" w:hAnsi="仿宋" w:eastAsia="仿宋" w:cs="仿宋"/>
          <w:spacing w:val="2"/>
          <w:sz w:val="32"/>
          <w:szCs w:val="32"/>
          <w:lang w:eastAsia="zh-CN"/>
        </w:rPr>
        <w:t>侧</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2</w:t>
      </w:r>
      <w:r>
        <w:rPr>
          <w:rFonts w:hint="eastAsia" w:ascii="仿宋" w:hAnsi="仿宋" w:eastAsia="仿宋" w:cs="仿宋"/>
          <w:spacing w:val="2"/>
          <w:sz w:val="32"/>
          <w:szCs w:val="32"/>
        </w:rPr>
        <w:t>）地块四至范围：详见宗地勘界图；</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3</w:t>
      </w:r>
      <w:r>
        <w:rPr>
          <w:rFonts w:hint="eastAsia" w:ascii="仿宋" w:hAnsi="仿宋" w:eastAsia="仿宋" w:cs="仿宋"/>
          <w:spacing w:val="2"/>
          <w:sz w:val="32"/>
          <w:szCs w:val="32"/>
        </w:rPr>
        <w:t>）出让面积：</w:t>
      </w:r>
      <w:r>
        <w:rPr>
          <w:rFonts w:hint="eastAsia" w:cs="仿宋"/>
          <w:spacing w:val="2"/>
          <w:sz w:val="32"/>
          <w:szCs w:val="32"/>
          <w:lang w:val="en-US" w:eastAsia="zh-CN"/>
        </w:rPr>
        <w:t>6130.91</w:t>
      </w:r>
      <w:r>
        <w:rPr>
          <w:rFonts w:hint="eastAsia" w:ascii="仿宋" w:hAnsi="仿宋" w:eastAsia="仿宋" w:cs="仿宋"/>
          <w:spacing w:val="2"/>
          <w:sz w:val="32"/>
          <w:szCs w:val="32"/>
        </w:rPr>
        <w:t>平方米；</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4</w:t>
      </w:r>
      <w:r>
        <w:rPr>
          <w:rFonts w:hint="eastAsia" w:ascii="仿宋" w:hAnsi="仿宋" w:eastAsia="仿宋" w:cs="仿宋"/>
          <w:spacing w:val="2"/>
          <w:sz w:val="32"/>
          <w:szCs w:val="32"/>
        </w:rPr>
        <w:t>）土地用途：</w:t>
      </w:r>
      <w:r>
        <w:rPr>
          <w:rFonts w:hint="eastAsia" w:ascii="仿宋" w:hAnsi="仿宋" w:eastAsia="仿宋" w:cs="仿宋"/>
          <w:spacing w:val="2"/>
          <w:sz w:val="32"/>
          <w:szCs w:val="32"/>
          <w:lang w:eastAsia="zh-CN"/>
        </w:rPr>
        <w:t>商</w:t>
      </w:r>
      <w:r>
        <w:rPr>
          <w:rFonts w:hint="eastAsia" w:cs="仿宋"/>
          <w:spacing w:val="2"/>
          <w:sz w:val="32"/>
          <w:szCs w:val="32"/>
          <w:lang w:eastAsia="zh-CN"/>
        </w:rPr>
        <w:t>业</w:t>
      </w:r>
      <w:r>
        <w:rPr>
          <w:rFonts w:hint="eastAsia" w:ascii="仿宋" w:hAnsi="仿宋" w:eastAsia="仿宋" w:cs="仿宋"/>
          <w:spacing w:val="2"/>
          <w:sz w:val="32"/>
          <w:szCs w:val="32"/>
        </w:rPr>
        <w:t>用地；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5</w:t>
      </w:r>
      <w:r>
        <w:rPr>
          <w:rFonts w:hint="eastAsia" w:ascii="仿宋" w:hAnsi="仿宋" w:eastAsia="仿宋" w:cs="仿宋"/>
          <w:spacing w:val="2"/>
          <w:sz w:val="32"/>
          <w:szCs w:val="32"/>
        </w:rPr>
        <w:t>）规划容积率：≦</w:t>
      </w:r>
      <w:r>
        <w:rPr>
          <w:rFonts w:hint="eastAsia" w:cs="仿宋"/>
          <w:spacing w:val="2"/>
          <w:sz w:val="32"/>
          <w:szCs w:val="32"/>
          <w:lang w:val="en-US" w:eastAsia="zh-CN"/>
        </w:rPr>
        <w:t>3.0</w:t>
      </w:r>
      <w:r>
        <w:rPr>
          <w:rFonts w:hint="eastAsia" w:ascii="仿宋" w:hAnsi="仿宋" w:eastAsia="仿宋" w:cs="仿宋"/>
          <w:spacing w:val="2"/>
          <w:sz w:val="32"/>
          <w:szCs w:val="32"/>
          <w:lang w:val="en-US"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6</w:t>
      </w:r>
      <w:r>
        <w:rPr>
          <w:rFonts w:hint="eastAsia" w:ascii="仿宋" w:hAnsi="仿宋" w:eastAsia="仿宋" w:cs="仿宋"/>
          <w:spacing w:val="2"/>
          <w:sz w:val="32"/>
          <w:szCs w:val="32"/>
        </w:rPr>
        <w:t>）规划建筑密度：≦</w:t>
      </w:r>
      <w:r>
        <w:rPr>
          <w:rFonts w:hint="eastAsia" w:cs="仿宋"/>
          <w:spacing w:val="2"/>
          <w:sz w:val="32"/>
          <w:szCs w:val="32"/>
          <w:lang w:val="en-US" w:eastAsia="zh-CN"/>
        </w:rPr>
        <w:t>50</w:t>
      </w:r>
      <w:r>
        <w:rPr>
          <w:rFonts w:hint="eastAsia" w:ascii="仿宋" w:hAnsi="仿宋" w:eastAsia="仿宋" w:cs="仿宋"/>
          <w:spacing w:val="2"/>
          <w:sz w:val="32"/>
          <w:szCs w:val="32"/>
        </w:rPr>
        <w:t>%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7</w:t>
      </w:r>
      <w:r>
        <w:rPr>
          <w:rFonts w:hint="eastAsia" w:ascii="仿宋" w:hAnsi="仿宋" w:eastAsia="仿宋" w:cs="仿宋"/>
          <w:spacing w:val="2"/>
          <w:sz w:val="32"/>
          <w:szCs w:val="32"/>
        </w:rPr>
        <w:t>）建筑限高：</w:t>
      </w:r>
      <w:r>
        <w:rPr>
          <w:rFonts w:hint="eastAsia" w:ascii="仿宋" w:hAnsi="仿宋" w:eastAsia="仿宋" w:cs="仿宋"/>
          <w:spacing w:val="2"/>
          <w:sz w:val="32"/>
          <w:szCs w:val="32"/>
          <w:lang w:eastAsia="zh-CN"/>
        </w:rPr>
        <w:t>&lt;</w:t>
      </w:r>
      <w:r>
        <w:rPr>
          <w:rFonts w:hint="eastAsia" w:cs="仿宋"/>
          <w:spacing w:val="2"/>
          <w:sz w:val="32"/>
          <w:szCs w:val="32"/>
          <w:lang w:val="en-US" w:eastAsia="zh-CN"/>
        </w:rPr>
        <w:t>30m</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8</w:t>
      </w:r>
      <w:r>
        <w:rPr>
          <w:rFonts w:hint="eastAsia" w:ascii="仿宋" w:hAnsi="仿宋" w:eastAsia="仿宋" w:cs="仿宋"/>
          <w:spacing w:val="2"/>
          <w:sz w:val="32"/>
          <w:szCs w:val="32"/>
        </w:rPr>
        <w:t>）绿地率：≧</w:t>
      </w:r>
      <w:r>
        <w:rPr>
          <w:rFonts w:hint="eastAsia" w:cs="仿宋"/>
          <w:spacing w:val="2"/>
          <w:sz w:val="32"/>
          <w:szCs w:val="32"/>
          <w:lang w:val="en-US" w:eastAsia="zh-CN"/>
        </w:rPr>
        <w:t>20</w:t>
      </w:r>
      <w:r>
        <w:rPr>
          <w:rFonts w:hint="eastAsia" w:ascii="仿宋" w:hAnsi="仿宋" w:eastAsia="仿宋" w:cs="仿宋"/>
          <w:spacing w:val="2"/>
          <w:sz w:val="32"/>
          <w:szCs w:val="32"/>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val="en-US" w:eastAsia="zh-CN"/>
        </w:rPr>
        <w:t>9</w:t>
      </w:r>
      <w:r>
        <w:rPr>
          <w:rFonts w:hint="eastAsia" w:ascii="仿宋" w:hAnsi="仿宋" w:eastAsia="仿宋" w:cs="仿宋"/>
          <w:spacing w:val="2"/>
          <w:sz w:val="32"/>
          <w:szCs w:val="32"/>
        </w:rPr>
        <w:t>）土地开发程度：按有关规定执行 ；</w:t>
      </w:r>
    </w:p>
    <w:p>
      <w:pPr>
        <w:keepNext w:val="0"/>
        <w:keepLines w:val="0"/>
        <w:pageBreakBefore w:val="0"/>
        <w:widowControl w:val="0"/>
        <w:kinsoku/>
        <w:wordWrap/>
        <w:overflowPunct/>
        <w:topLinePunct/>
        <w:autoSpaceDE/>
        <w:autoSpaceDN/>
        <w:bidi w:val="0"/>
        <w:adjustRightInd/>
        <w:snapToGrid w:val="0"/>
        <w:spacing w:line="360" w:lineRule="auto"/>
        <w:ind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w:t>
      </w:r>
      <w:r>
        <w:rPr>
          <w:rFonts w:hint="eastAsia" w:ascii="仿宋" w:hAnsi="仿宋" w:eastAsia="仿宋" w:cs="仿宋"/>
          <w:snapToGrid w:val="0"/>
          <w:color w:val="000000"/>
          <w:spacing w:val="2"/>
          <w:kern w:val="0"/>
          <w:sz w:val="32"/>
          <w:szCs w:val="32"/>
          <w:lang w:val="en-US" w:eastAsia="zh-CN" w:bidi="ar-SA"/>
        </w:rPr>
        <w:t>10</w:t>
      </w:r>
      <w:r>
        <w:rPr>
          <w:rFonts w:hint="eastAsia" w:ascii="仿宋" w:hAnsi="仿宋" w:eastAsia="仿宋" w:cs="仿宋"/>
          <w:snapToGrid w:val="0"/>
          <w:color w:val="000000"/>
          <w:spacing w:val="2"/>
          <w:kern w:val="0"/>
          <w:sz w:val="32"/>
          <w:szCs w:val="32"/>
          <w:lang w:val="en-US" w:eastAsia="en-US" w:bidi="ar-SA"/>
        </w:rPr>
        <w:t>）土地使用权出让年期：40</w:t>
      </w:r>
      <w:r>
        <w:rPr>
          <w:rFonts w:hint="eastAsia" w:ascii="仿宋" w:hAnsi="仿宋" w:eastAsia="仿宋" w:cs="仿宋"/>
          <w:snapToGrid w:val="0"/>
          <w:color w:val="000000"/>
          <w:spacing w:val="2"/>
          <w:kern w:val="0"/>
          <w:sz w:val="32"/>
          <w:szCs w:val="32"/>
          <w:lang w:val="en-US" w:eastAsia="zh-CN" w:bidi="ar-SA"/>
        </w:rPr>
        <w:t>年</w:t>
      </w:r>
      <w:r>
        <w:rPr>
          <w:rFonts w:hint="eastAsia" w:ascii="仿宋" w:hAnsi="仿宋" w:eastAsia="仿宋" w:cs="仿宋"/>
          <w:snapToGrid w:val="0"/>
          <w:color w:val="000000"/>
          <w:spacing w:val="2"/>
          <w:kern w:val="0"/>
          <w:sz w:val="32"/>
          <w:szCs w:val="32"/>
          <w:lang w:val="en-US" w:eastAsia="en-US" w:bidi="ar-SA"/>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napToGrid w:val="0"/>
          <w:color w:val="000000"/>
          <w:spacing w:val="2"/>
          <w:kern w:val="0"/>
          <w:sz w:val="32"/>
          <w:szCs w:val="32"/>
          <w:lang w:val="en-US" w:eastAsia="en-US" w:bidi="ar-SA"/>
        </w:rPr>
      </w:pPr>
      <w:r>
        <w:rPr>
          <w:rFonts w:hint="eastAsia" w:ascii="仿宋" w:hAnsi="仿宋" w:eastAsia="仿宋" w:cs="仿宋"/>
          <w:snapToGrid w:val="0"/>
          <w:color w:val="000000"/>
          <w:spacing w:val="2"/>
          <w:kern w:val="0"/>
          <w:sz w:val="32"/>
          <w:szCs w:val="32"/>
          <w:lang w:val="en-US" w:eastAsia="en-US" w:bidi="ar-SA"/>
        </w:rPr>
        <w:t>（十</w:t>
      </w:r>
      <w:r>
        <w:rPr>
          <w:rFonts w:hint="eastAsia" w:cs="仿宋"/>
          <w:snapToGrid w:val="0"/>
          <w:color w:val="000000"/>
          <w:spacing w:val="2"/>
          <w:kern w:val="0"/>
          <w:sz w:val="32"/>
          <w:szCs w:val="32"/>
          <w:lang w:val="en-US" w:eastAsia="zh-CN" w:bidi="ar-SA"/>
        </w:rPr>
        <w:t>一</w:t>
      </w:r>
      <w:r>
        <w:rPr>
          <w:rFonts w:hint="eastAsia" w:ascii="仿宋" w:hAnsi="仿宋" w:eastAsia="仿宋" w:cs="仿宋"/>
          <w:snapToGrid w:val="0"/>
          <w:color w:val="000000"/>
          <w:spacing w:val="2"/>
          <w:kern w:val="0"/>
          <w:sz w:val="32"/>
          <w:szCs w:val="32"/>
          <w:lang w:val="en-US" w:eastAsia="en-US" w:bidi="ar-SA"/>
        </w:rPr>
        <w:t>）投资强度要求等土地使用标准：按有关规定执行；</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（十</w:t>
      </w:r>
      <w:r>
        <w:rPr>
          <w:rFonts w:hint="eastAsia" w:cs="仿宋"/>
          <w:spacing w:val="2"/>
          <w:sz w:val="32"/>
          <w:szCs w:val="32"/>
          <w:lang w:eastAsia="zh-CN"/>
        </w:rPr>
        <w:t>二</w:t>
      </w:r>
      <w:r>
        <w:rPr>
          <w:rFonts w:hint="eastAsia" w:ascii="仿宋" w:hAnsi="仿宋" w:eastAsia="仿宋" w:cs="仿宋"/>
          <w:spacing w:val="2"/>
          <w:sz w:val="32"/>
          <w:szCs w:val="32"/>
        </w:rPr>
        <w:t>）动工时间：以《国有建设用地使用权出让合同》约定为准；</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（十</w:t>
      </w:r>
      <w:r>
        <w:rPr>
          <w:rFonts w:hint="eastAsia" w:cs="仿宋"/>
          <w:spacing w:val="2"/>
          <w:sz w:val="32"/>
          <w:szCs w:val="32"/>
          <w:lang w:eastAsia="zh-CN"/>
        </w:rPr>
        <w:t>三</w:t>
      </w:r>
      <w:r>
        <w:rPr>
          <w:rFonts w:hint="eastAsia" w:ascii="仿宋" w:hAnsi="仿宋" w:eastAsia="仿宋" w:cs="仿宋"/>
          <w:spacing w:val="2"/>
          <w:sz w:val="32"/>
          <w:szCs w:val="32"/>
        </w:rPr>
        <w:t>）竣工时间：以《国有建设用地使用权出让合同》约定为准；</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五、竞买申请条件及要求</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pacing w:val="2"/>
          <w:sz w:val="32"/>
          <w:szCs w:val="32"/>
        </w:rPr>
        <w:t>中华人民共和国境内外的法人、自然人和其他组织，除法律、法规另有规定外，均可申请参加本次国有建设用地使用权网上挂牌出让活动。竞买申请人可以单独申请</w:t>
      </w:r>
      <w:r>
        <w:rPr>
          <w:rFonts w:hint="eastAsia" w:ascii="仿宋" w:hAnsi="仿宋" w:eastAsia="仿宋" w:cs="仿宋"/>
          <w:spacing w:val="2"/>
          <w:sz w:val="32"/>
          <w:szCs w:val="32"/>
          <w:lang w:eastAsia="zh-CN"/>
        </w:rPr>
        <w:t>，也可以联合申请</w:t>
      </w:r>
      <w:r>
        <w:rPr>
          <w:rFonts w:hint="eastAsia" w:cs="仿宋"/>
          <w:spacing w:val="2"/>
          <w:sz w:val="32"/>
          <w:szCs w:val="32"/>
          <w:lang w:eastAsia="zh-CN"/>
        </w:rPr>
        <w:t>。其中竞买</w:t>
      </w:r>
      <w:r>
        <w:rPr>
          <w:rFonts w:hint="eastAsia" w:cs="仿宋"/>
          <w:spacing w:val="2"/>
          <w:sz w:val="32"/>
          <w:szCs w:val="32"/>
          <w:lang w:val="en-US" w:eastAsia="zh-CN"/>
        </w:rPr>
        <w:t>GK2023-01、GK2023-02、GK2023-05、GK2023-06、GK2023-07五宗地的竞买申请人须具备房地产开发资质。</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六、竞买申请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 xml:space="preserve">（一）在提交宗地竞买申请之前，竞买申请人应当仔细阅读《山西省国有建设用地使用权网上交易暂行规定》、网上交易公告、出让须知和规划指标、宗地界址图等出让相关文件（可从网上交易系统网站 </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u w:val="none"/>
        </w:rPr>
        <w:t xml:space="preserve">http://dtzrzyjy.sxzrzyjy.com.cn:7002 </w:t>
      </w:r>
      <w:r>
        <w:rPr>
          <w:rFonts w:hint="eastAsia" w:ascii="仿宋" w:hAnsi="仿宋" w:eastAsia="仿宋" w:cs="仿宋"/>
          <w:spacing w:val="2"/>
          <w:sz w:val="32"/>
          <w:szCs w:val="32"/>
        </w:rPr>
        <w:t>查阅、下载）。</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（二）竞买申请人应当取得有效 CA 数字证书，方能参与网上交易竞买活动。详情请登录网上交易系统网站</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u w:val="none"/>
        </w:rPr>
        <w:t>（</w:t>
      </w:r>
      <w:r>
        <w:rPr>
          <w:rFonts w:hint="eastAsia" w:ascii="仿宋" w:hAnsi="仿宋" w:eastAsia="仿宋" w:cs="仿宋"/>
          <w:spacing w:val="2"/>
          <w:sz w:val="32"/>
          <w:szCs w:val="32"/>
          <w:u w:val="none"/>
        </w:rPr>
        <w:fldChar w:fldCharType="begin"/>
      </w:r>
      <w:r>
        <w:rPr>
          <w:rFonts w:hint="eastAsia" w:ascii="仿宋" w:hAnsi="仿宋" w:eastAsia="仿宋" w:cs="仿宋"/>
          <w:spacing w:val="2"/>
          <w:sz w:val="32"/>
          <w:szCs w:val="32"/>
          <w:u w:val="none"/>
        </w:rPr>
        <w:instrText xml:space="preserve"> HYPERLINK "http://dtzrzyjy.sxzrzyjy.com.cn:7002" </w:instrText>
      </w:r>
      <w:r>
        <w:rPr>
          <w:rFonts w:hint="eastAsia" w:ascii="仿宋" w:hAnsi="仿宋" w:eastAsia="仿宋" w:cs="仿宋"/>
          <w:spacing w:val="2"/>
          <w:sz w:val="32"/>
          <w:szCs w:val="32"/>
          <w:u w:val="none"/>
        </w:rPr>
        <w:fldChar w:fldCharType="separate"/>
      </w:r>
      <w:r>
        <w:rPr>
          <w:rFonts w:hint="eastAsia" w:ascii="仿宋" w:hAnsi="仿宋" w:eastAsia="仿宋" w:cs="仿宋"/>
          <w:spacing w:val="2"/>
          <w:sz w:val="32"/>
          <w:szCs w:val="32"/>
          <w:u w:val="none"/>
        </w:rPr>
        <w:t>http://dtzrzyjy.sxzrzyjy.com.cn:7002</w:t>
      </w:r>
      <w:r>
        <w:rPr>
          <w:rFonts w:hint="eastAsia" w:ascii="仿宋" w:hAnsi="仿宋" w:eastAsia="仿宋" w:cs="仿宋"/>
          <w:spacing w:val="2"/>
          <w:sz w:val="32"/>
          <w:szCs w:val="32"/>
          <w:u w:val="none"/>
        </w:rPr>
        <w:fldChar w:fldCharType="end"/>
      </w:r>
      <w:r>
        <w:rPr>
          <w:rFonts w:hint="eastAsia" w:ascii="仿宋" w:hAnsi="仿宋" w:eastAsia="仿宋" w:cs="仿宋"/>
          <w:spacing w:val="2"/>
          <w:sz w:val="32"/>
          <w:szCs w:val="32"/>
          <w:u w:val="none"/>
        </w:rPr>
        <w:t>）</w:t>
      </w:r>
      <w:r>
        <w:rPr>
          <w:rFonts w:hint="eastAsia" w:ascii="仿宋" w:hAnsi="仿宋" w:eastAsia="仿宋" w:cs="仿宋"/>
          <w:spacing w:val="2"/>
          <w:sz w:val="32"/>
          <w:szCs w:val="32"/>
        </w:rPr>
        <w:t>查看数字证书办理指南。</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竞买申请人应妥善保管数字证书及其密码，如有遗失或者损毁数字证书、遗忘或者泄露密码的，应及时到原办理机构办理挂失，并重新申领。竞买申请人登记信息有变化的，应及时到数字证书服务机构进行信息变更。</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山西省数字证书有限公司联系方式为 4006530200，大同市办理地址为：大同市平城区兴合街电信公司对面山西 CA，联系电话：15333629943。</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 xml:space="preserve">（三）竞买申请人应在 </w:t>
      </w:r>
      <w:r>
        <w:rPr>
          <w:rFonts w:hint="eastAsia" w:ascii="仿宋" w:hAnsi="仿宋" w:eastAsia="仿宋" w:cs="仿宋"/>
          <w:spacing w:val="2"/>
          <w:sz w:val="32"/>
          <w:szCs w:val="32"/>
          <w:u w:val="single"/>
        </w:rPr>
        <w:t xml:space="preserve">2023 年 </w:t>
      </w:r>
      <w:r>
        <w:rPr>
          <w:rFonts w:hint="eastAsia" w:cs="仿宋"/>
          <w:spacing w:val="2"/>
          <w:sz w:val="32"/>
          <w:szCs w:val="32"/>
          <w:u w:val="single"/>
          <w:lang w:val="en-US" w:eastAsia="zh-CN"/>
        </w:rPr>
        <w:t>10</w:t>
      </w:r>
      <w:r>
        <w:rPr>
          <w:rFonts w:hint="eastAsia" w:ascii="仿宋" w:hAnsi="仿宋" w:eastAsia="仿宋" w:cs="仿宋"/>
          <w:spacing w:val="2"/>
          <w:sz w:val="32"/>
          <w:szCs w:val="32"/>
          <w:u w:val="single"/>
        </w:rPr>
        <w:t xml:space="preserve"> 月 </w:t>
      </w:r>
      <w:r>
        <w:rPr>
          <w:rFonts w:hint="eastAsia" w:cs="仿宋"/>
          <w:spacing w:val="2"/>
          <w:sz w:val="32"/>
          <w:szCs w:val="32"/>
          <w:u w:val="single"/>
          <w:lang w:val="en-US" w:eastAsia="zh-CN"/>
        </w:rPr>
        <w:t>31</w:t>
      </w:r>
      <w:r>
        <w:rPr>
          <w:rFonts w:hint="eastAsia" w:ascii="仿宋" w:hAnsi="仿宋" w:eastAsia="仿宋" w:cs="仿宋"/>
          <w:spacing w:val="2"/>
          <w:sz w:val="32"/>
          <w:szCs w:val="32"/>
          <w:u w:val="single"/>
        </w:rPr>
        <w:t xml:space="preserve"> 日至 2023 年</w:t>
      </w:r>
      <w:r>
        <w:rPr>
          <w:rFonts w:hint="eastAsia" w:cs="仿宋"/>
          <w:spacing w:val="2"/>
          <w:sz w:val="32"/>
          <w:szCs w:val="32"/>
          <w:u w:val="single"/>
          <w:lang w:val="en-US" w:eastAsia="zh-CN"/>
        </w:rPr>
        <w:t xml:space="preserve"> </w:t>
      </w:r>
      <w:r>
        <w:rPr>
          <w:rFonts w:hint="eastAsia" w:ascii="仿宋" w:hAnsi="仿宋" w:eastAsia="仿宋" w:cs="仿宋"/>
          <w:spacing w:val="2"/>
          <w:sz w:val="32"/>
          <w:szCs w:val="32"/>
          <w:u w:val="single"/>
        </w:rPr>
        <w:t>1</w:t>
      </w:r>
      <w:r>
        <w:rPr>
          <w:rFonts w:hint="eastAsia" w:cs="仿宋"/>
          <w:spacing w:val="2"/>
          <w:sz w:val="32"/>
          <w:szCs w:val="32"/>
          <w:u w:val="single"/>
          <w:lang w:val="en-US" w:eastAsia="zh-CN"/>
        </w:rPr>
        <w:t xml:space="preserve">2 </w:t>
      </w:r>
      <w:r>
        <w:rPr>
          <w:rFonts w:hint="eastAsia" w:ascii="仿宋" w:hAnsi="仿宋" w:eastAsia="仿宋" w:cs="仿宋"/>
          <w:spacing w:val="2"/>
          <w:sz w:val="32"/>
          <w:szCs w:val="32"/>
          <w:u w:val="single"/>
        </w:rPr>
        <w:t>月</w:t>
      </w:r>
      <w:r>
        <w:rPr>
          <w:rFonts w:hint="eastAsia" w:cs="仿宋"/>
          <w:spacing w:val="2"/>
          <w:sz w:val="32"/>
          <w:szCs w:val="32"/>
          <w:u w:val="single"/>
          <w:lang w:val="en-US" w:eastAsia="zh-CN"/>
        </w:rPr>
        <w:t xml:space="preserve"> 2 </w:t>
      </w:r>
      <w:r>
        <w:rPr>
          <w:rFonts w:hint="eastAsia" w:ascii="仿宋" w:hAnsi="仿宋" w:eastAsia="仿宋" w:cs="仿宋"/>
          <w:spacing w:val="2"/>
          <w:sz w:val="32"/>
          <w:szCs w:val="32"/>
          <w:u w:val="single"/>
        </w:rPr>
        <w:t>日</w:t>
      </w:r>
      <w:r>
        <w:rPr>
          <w:rFonts w:hint="eastAsia" w:cs="仿宋"/>
          <w:spacing w:val="2"/>
          <w:sz w:val="32"/>
          <w:szCs w:val="32"/>
          <w:u w:val="single"/>
          <w:lang w:val="en-US" w:eastAsia="zh-CN"/>
        </w:rPr>
        <w:t xml:space="preserve"> 17 时 </w:t>
      </w:r>
      <w:r>
        <w:rPr>
          <w:rFonts w:hint="eastAsia" w:ascii="仿宋" w:hAnsi="仿宋" w:eastAsia="仿宋" w:cs="仿宋"/>
          <w:spacing w:val="2"/>
          <w:sz w:val="32"/>
          <w:szCs w:val="32"/>
        </w:rPr>
        <w:t>前登录网上交易系统，查看网上挂牌出让公告、出让须知、宗地图及其他出让文件，提交竞买申请。如对网上交易相关文件及宗地信息有疑问的，可以向我局或</w:t>
      </w:r>
      <w:r>
        <w:rPr>
          <w:rFonts w:hint="eastAsia" w:ascii="仿宋" w:hAnsi="仿宋" w:eastAsia="仿宋" w:cs="仿宋"/>
          <w:spacing w:val="2"/>
          <w:sz w:val="32"/>
          <w:szCs w:val="32"/>
          <w:lang w:eastAsia="zh-CN"/>
        </w:rPr>
        <w:t>灵丘</w:t>
      </w:r>
      <w:r>
        <w:rPr>
          <w:rFonts w:hint="eastAsia" w:ascii="仿宋" w:hAnsi="仿宋" w:eastAsia="仿宋" w:cs="仿宋"/>
          <w:spacing w:val="2"/>
          <w:sz w:val="32"/>
          <w:szCs w:val="32"/>
        </w:rPr>
        <w:t>县</w:t>
      </w:r>
      <w:r>
        <w:rPr>
          <w:rFonts w:hint="eastAsia" w:ascii="仿宋" w:hAnsi="仿宋" w:eastAsia="仿宋" w:cs="仿宋"/>
          <w:spacing w:val="2"/>
          <w:sz w:val="32"/>
          <w:szCs w:val="32"/>
          <w:lang w:eastAsia="zh-CN"/>
        </w:rPr>
        <w:t>自然资源综合事务中心</w:t>
      </w:r>
      <w:r>
        <w:rPr>
          <w:rFonts w:hint="eastAsia" w:ascii="仿宋" w:hAnsi="仿宋" w:eastAsia="仿宋" w:cs="仿宋"/>
          <w:spacing w:val="2"/>
          <w:sz w:val="32"/>
          <w:szCs w:val="32"/>
        </w:rPr>
        <w:t>咨询。此次挂牌交易不组织对网上公告出让地块的现场踏勘，竞买申请人可自行前往现场踏勘。</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（四）竞买申请一经提交，即视为对交易规则、出让公告、出让须知、宗地现状及其他相关文件无异议，并对可能存在的风险完全接受。</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五）竞买申请人在网上交易系统提交竞买申请后，网上交易系统会自动生成唯一的随机竞买保证金子账号。竞买人必须在规定时间内将竞买保证金交入网上交易系统生成的随机竞买保证金子账号以获取竞买资格。竞买人每次提交竞买申请及</w:t>
      </w:r>
      <w:r>
        <w:rPr>
          <w:rFonts w:hint="eastAsia" w:cs="仿宋"/>
          <w:spacing w:val="2"/>
          <w:sz w:val="32"/>
          <w:szCs w:val="32"/>
          <w:lang w:eastAsia="zh-CN"/>
        </w:rPr>
        <w:t>缴纳</w:t>
      </w:r>
      <w:r>
        <w:rPr>
          <w:rFonts w:hint="eastAsia" w:ascii="仿宋" w:hAnsi="仿宋" w:eastAsia="仿宋" w:cs="仿宋"/>
          <w:spacing w:val="2"/>
          <w:sz w:val="32"/>
          <w:szCs w:val="32"/>
        </w:rPr>
        <w:t>竞买保证金只对应一宗地块，竞买多宗地块的，应分别提交申请并按时足额交纳竞买保证金。</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（六）保证金交款金额及时间：</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 xml:space="preserve">竞买保证金金额 </w:t>
      </w:r>
      <w:r>
        <w:rPr>
          <w:rFonts w:hint="eastAsia" w:cs="仿宋"/>
          <w:spacing w:val="2"/>
          <w:sz w:val="32"/>
          <w:szCs w:val="32"/>
          <w:lang w:eastAsia="zh-CN"/>
        </w:rPr>
        <w:t>：</w:t>
      </w:r>
      <w:r>
        <w:rPr>
          <w:rFonts w:hint="eastAsia" w:cs="仿宋"/>
          <w:spacing w:val="2"/>
          <w:sz w:val="32"/>
          <w:szCs w:val="32"/>
          <w:lang w:val="en-US" w:eastAsia="zh-CN"/>
        </w:rPr>
        <w:t>GK2023-01号地块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1650</w:t>
      </w:r>
      <w:r>
        <w:rPr>
          <w:rFonts w:hint="eastAsia" w:ascii="仿宋" w:hAnsi="仿宋" w:eastAsia="仿宋" w:cs="仿宋"/>
          <w:spacing w:val="2"/>
          <w:sz w:val="32"/>
          <w:szCs w:val="32"/>
        </w:rPr>
        <w:t>万元，</w:t>
      </w:r>
      <w:r>
        <w:rPr>
          <w:rFonts w:hint="eastAsia" w:cs="仿宋"/>
          <w:spacing w:val="2"/>
          <w:sz w:val="32"/>
          <w:szCs w:val="32"/>
          <w:lang w:val="en-US" w:eastAsia="zh-CN"/>
        </w:rPr>
        <w:t>GK2023-02号地块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3700</w:t>
      </w:r>
      <w:r>
        <w:rPr>
          <w:rFonts w:hint="eastAsia" w:ascii="仿宋" w:hAnsi="仿宋" w:eastAsia="仿宋" w:cs="仿宋"/>
          <w:spacing w:val="2"/>
          <w:sz w:val="32"/>
          <w:szCs w:val="32"/>
        </w:rPr>
        <w:t>万元，</w:t>
      </w:r>
      <w:r>
        <w:rPr>
          <w:rFonts w:hint="eastAsia" w:cs="仿宋"/>
          <w:spacing w:val="2"/>
          <w:sz w:val="32"/>
          <w:szCs w:val="32"/>
          <w:lang w:val="en-US" w:eastAsia="zh-CN"/>
        </w:rPr>
        <w:t>GK2023-03号地块</w:t>
      </w:r>
      <w:r>
        <w:rPr>
          <w:rFonts w:hint="eastAsia" w:ascii="仿宋" w:hAnsi="仿宋" w:eastAsia="仿宋" w:cs="仿宋"/>
          <w:spacing w:val="2"/>
          <w:sz w:val="32"/>
          <w:szCs w:val="32"/>
        </w:rPr>
        <w:t>竞买保证金金额</w:t>
      </w:r>
      <w:r>
        <w:rPr>
          <w:rFonts w:hint="eastAsia" w:cs="仿宋"/>
          <w:spacing w:val="2"/>
          <w:sz w:val="32"/>
          <w:szCs w:val="32"/>
          <w:u w:val="single"/>
          <w:lang w:val="en-US" w:eastAsia="zh-CN"/>
        </w:rPr>
        <w:t>120</w:t>
      </w:r>
      <w:r>
        <w:rPr>
          <w:rFonts w:hint="eastAsia" w:ascii="仿宋" w:hAnsi="仿宋" w:eastAsia="仿宋" w:cs="仿宋"/>
          <w:spacing w:val="2"/>
          <w:sz w:val="32"/>
          <w:szCs w:val="32"/>
        </w:rPr>
        <w:t>万元，</w:t>
      </w:r>
      <w:r>
        <w:rPr>
          <w:rFonts w:hint="eastAsia" w:cs="仿宋"/>
          <w:spacing w:val="2"/>
          <w:sz w:val="32"/>
          <w:szCs w:val="32"/>
          <w:lang w:val="en-US" w:eastAsia="zh-CN"/>
        </w:rPr>
        <w:t>GK2023-04号地块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400</w:t>
      </w:r>
      <w:r>
        <w:rPr>
          <w:rFonts w:hint="eastAsia" w:ascii="仿宋" w:hAnsi="仿宋" w:eastAsia="仿宋" w:cs="仿宋"/>
          <w:spacing w:val="2"/>
          <w:sz w:val="32"/>
          <w:szCs w:val="32"/>
        </w:rPr>
        <w:t>万元，</w:t>
      </w:r>
      <w:r>
        <w:rPr>
          <w:rFonts w:hint="eastAsia" w:cs="仿宋"/>
          <w:spacing w:val="2"/>
          <w:sz w:val="32"/>
          <w:szCs w:val="32"/>
          <w:lang w:val="en-US" w:eastAsia="zh-CN"/>
        </w:rPr>
        <w:t>GK2023-05号地块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2800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w:t>
      </w:r>
      <w:r>
        <w:rPr>
          <w:rFonts w:hint="eastAsia" w:cs="仿宋"/>
          <w:spacing w:val="2"/>
          <w:sz w:val="32"/>
          <w:szCs w:val="32"/>
          <w:lang w:val="en-US" w:eastAsia="zh-CN"/>
        </w:rPr>
        <w:t>GK2023-06号地块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260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w:t>
      </w:r>
      <w:r>
        <w:rPr>
          <w:rFonts w:hint="eastAsia" w:cs="仿宋"/>
          <w:spacing w:val="2"/>
          <w:sz w:val="32"/>
          <w:szCs w:val="32"/>
          <w:lang w:val="en-US" w:eastAsia="zh-CN"/>
        </w:rPr>
        <w:t>GK2023-07号地块</w:t>
      </w:r>
      <w:r>
        <w:rPr>
          <w:rFonts w:hint="eastAsia" w:ascii="仿宋" w:hAnsi="仿宋" w:eastAsia="仿宋" w:cs="仿宋"/>
          <w:spacing w:val="2"/>
          <w:sz w:val="32"/>
          <w:szCs w:val="32"/>
        </w:rPr>
        <w:t>竞买保证金金额</w:t>
      </w:r>
      <w:r>
        <w:rPr>
          <w:rFonts w:hint="eastAsia" w:cs="仿宋"/>
          <w:spacing w:val="2"/>
          <w:sz w:val="32"/>
          <w:szCs w:val="32"/>
          <w:lang w:val="en-US" w:eastAsia="zh-CN"/>
        </w:rPr>
        <w:t xml:space="preserve"> </w:t>
      </w:r>
      <w:r>
        <w:rPr>
          <w:rFonts w:hint="eastAsia" w:cs="仿宋"/>
          <w:spacing w:val="2"/>
          <w:sz w:val="32"/>
          <w:szCs w:val="32"/>
          <w:u w:val="single"/>
          <w:lang w:val="en-US" w:eastAsia="zh-CN"/>
        </w:rPr>
        <w:t>800</w:t>
      </w:r>
      <w:r>
        <w:rPr>
          <w:rFonts w:hint="eastAsia" w:ascii="仿宋" w:hAnsi="仿宋" w:eastAsia="仿宋" w:cs="仿宋"/>
          <w:spacing w:val="2"/>
          <w:sz w:val="32"/>
          <w:szCs w:val="32"/>
        </w:rPr>
        <w:t>万元，</w:t>
      </w:r>
      <w:r>
        <w:rPr>
          <w:rFonts w:hint="eastAsia" w:cs="仿宋"/>
          <w:spacing w:val="2"/>
          <w:sz w:val="32"/>
          <w:szCs w:val="32"/>
          <w:lang w:val="en-US" w:eastAsia="zh-CN"/>
        </w:rPr>
        <w:t>GK2023-08号地块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 xml:space="preserve">40 </w:t>
      </w:r>
      <w:r>
        <w:rPr>
          <w:rFonts w:hint="eastAsia" w:ascii="仿宋" w:hAnsi="仿宋" w:eastAsia="仿宋" w:cs="仿宋"/>
          <w:spacing w:val="2"/>
          <w:sz w:val="32"/>
          <w:szCs w:val="32"/>
        </w:rPr>
        <w:t>万元，</w:t>
      </w:r>
      <w:r>
        <w:rPr>
          <w:rFonts w:hint="eastAsia" w:cs="仿宋"/>
          <w:spacing w:val="2"/>
          <w:sz w:val="32"/>
          <w:szCs w:val="32"/>
          <w:lang w:val="en-US" w:eastAsia="zh-CN"/>
        </w:rPr>
        <w:t>GK2023-09号地块</w:t>
      </w:r>
      <w:r>
        <w:rPr>
          <w:rFonts w:hint="eastAsia" w:ascii="仿宋" w:hAnsi="仿宋" w:eastAsia="仿宋" w:cs="仿宋"/>
          <w:spacing w:val="2"/>
          <w:sz w:val="32"/>
          <w:szCs w:val="32"/>
        </w:rPr>
        <w:t>竞买保证金金额</w:t>
      </w:r>
      <w:r>
        <w:rPr>
          <w:rFonts w:hint="eastAsia" w:cs="仿宋"/>
          <w:spacing w:val="2"/>
          <w:sz w:val="32"/>
          <w:szCs w:val="32"/>
          <w:lang w:val="en-US" w:eastAsia="zh-CN"/>
        </w:rPr>
        <w:t xml:space="preserve"> </w:t>
      </w:r>
      <w:r>
        <w:rPr>
          <w:rFonts w:hint="eastAsia" w:cs="仿宋"/>
          <w:spacing w:val="2"/>
          <w:sz w:val="32"/>
          <w:szCs w:val="32"/>
          <w:u w:val="single"/>
          <w:lang w:val="en-US" w:eastAsia="zh-CN"/>
        </w:rPr>
        <w:t xml:space="preserve">110 </w:t>
      </w:r>
      <w:r>
        <w:rPr>
          <w:rFonts w:hint="eastAsia" w:ascii="仿宋" w:hAnsi="仿宋" w:eastAsia="仿宋" w:cs="仿宋"/>
          <w:spacing w:val="2"/>
          <w:sz w:val="32"/>
          <w:szCs w:val="32"/>
        </w:rPr>
        <w:t>万元，</w:t>
      </w:r>
      <w:r>
        <w:rPr>
          <w:rFonts w:hint="eastAsia" w:cs="仿宋"/>
          <w:spacing w:val="2"/>
          <w:sz w:val="32"/>
          <w:szCs w:val="32"/>
          <w:lang w:val="en-US" w:eastAsia="zh-CN"/>
        </w:rPr>
        <w:t>GK2023-10号地块</w:t>
      </w:r>
      <w:r>
        <w:rPr>
          <w:rFonts w:hint="eastAsia" w:ascii="仿宋" w:hAnsi="仿宋" w:eastAsia="仿宋" w:cs="仿宋"/>
          <w:spacing w:val="2"/>
          <w:sz w:val="32"/>
          <w:szCs w:val="32"/>
        </w:rPr>
        <w:t xml:space="preserve">竞买保证金金额 </w:t>
      </w:r>
      <w:r>
        <w:rPr>
          <w:rFonts w:hint="eastAsia" w:cs="仿宋"/>
          <w:spacing w:val="2"/>
          <w:sz w:val="32"/>
          <w:szCs w:val="32"/>
          <w:u w:val="single"/>
          <w:lang w:val="en-US" w:eastAsia="zh-CN"/>
        </w:rPr>
        <w:t>540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万元，币种为人民币，竞买保证金到账截止时间为：</w:t>
      </w:r>
      <w:r>
        <w:rPr>
          <w:rFonts w:hint="eastAsia" w:ascii="仿宋" w:hAnsi="仿宋" w:eastAsia="仿宋" w:cs="仿宋"/>
          <w:spacing w:val="2"/>
          <w:sz w:val="32"/>
          <w:szCs w:val="32"/>
          <w:u w:val="single"/>
        </w:rPr>
        <w:t>2023 年 1</w:t>
      </w:r>
      <w:r>
        <w:rPr>
          <w:rFonts w:hint="eastAsia" w:cs="仿宋"/>
          <w:spacing w:val="2"/>
          <w:sz w:val="32"/>
          <w:szCs w:val="32"/>
          <w:u w:val="single"/>
          <w:lang w:val="en-US" w:eastAsia="zh-CN"/>
        </w:rPr>
        <w:t>2</w:t>
      </w:r>
      <w:r>
        <w:rPr>
          <w:rFonts w:hint="eastAsia" w:ascii="仿宋" w:hAnsi="仿宋" w:eastAsia="仿宋" w:cs="仿宋"/>
          <w:spacing w:val="2"/>
          <w:sz w:val="32"/>
          <w:szCs w:val="32"/>
          <w:u w:val="single"/>
        </w:rPr>
        <w:t xml:space="preserve"> 月 </w:t>
      </w:r>
      <w:r>
        <w:rPr>
          <w:rFonts w:hint="eastAsia" w:cs="仿宋"/>
          <w:spacing w:val="2"/>
          <w:sz w:val="32"/>
          <w:szCs w:val="32"/>
          <w:u w:val="single"/>
          <w:lang w:val="en-US" w:eastAsia="zh-CN"/>
        </w:rPr>
        <w:t>2</w:t>
      </w:r>
      <w:r>
        <w:rPr>
          <w:rFonts w:hint="eastAsia" w:ascii="仿宋" w:hAnsi="仿宋" w:eastAsia="仿宋" w:cs="仿宋"/>
          <w:spacing w:val="2"/>
          <w:sz w:val="32"/>
          <w:szCs w:val="32"/>
          <w:u w:val="single"/>
        </w:rPr>
        <w:t>日 17 时</w:t>
      </w:r>
      <w:r>
        <w:rPr>
          <w:rFonts w:hint="eastAsia" w:ascii="仿宋" w:hAnsi="仿宋" w:eastAsia="仿宋" w:cs="仿宋"/>
          <w:spacing w:val="2"/>
          <w:sz w:val="32"/>
          <w:szCs w:val="32"/>
        </w:rPr>
        <w:t>。保证金到账截止时间后，不再接受新的竞买人参与竞买。</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温馨提示：为避免因竞买保证金到账时间延误，影响您顺利获取网上交易竞买资格，建议您在竞买保证金到账截止时间的 1 至 2 天之前交纳竞买保证金。</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七）竞买申请人在规定时间内足额交纳了竞买保证金至指定账户的（以保证金到达指定账户时间为准），网上交易系统会自动颁发《国有建设用地使用权竞买资格确认书》，确认其竞买资格。竞买申请人没有按时足额交纳竞买保证金的，不能获得竞买资格。</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eastAsia="zh-CN"/>
        </w:rPr>
      </w:pPr>
      <w:r>
        <w:rPr>
          <w:rFonts w:hint="eastAsia" w:ascii="仿宋" w:hAnsi="仿宋" w:eastAsia="仿宋" w:cs="仿宋"/>
          <w:spacing w:val="2"/>
          <w:sz w:val="32"/>
          <w:szCs w:val="32"/>
        </w:rPr>
        <w:t>（八）</w:t>
      </w:r>
      <w:r>
        <w:rPr>
          <w:rFonts w:hint="eastAsia" w:cs="仿宋"/>
          <w:spacing w:val="2"/>
          <w:sz w:val="32"/>
          <w:szCs w:val="32"/>
          <w:lang w:eastAsia="zh-CN"/>
        </w:rPr>
        <w:t>法人、自然人和其他组织进行联合竞买的，应当按要求如实填报联合竞买各方的出资比例及相关信息，并明确签订《国有建设用地使用权出让合同》的受让人。</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cs="仿宋"/>
          <w:spacing w:val="2"/>
          <w:sz w:val="32"/>
          <w:szCs w:val="32"/>
          <w:lang w:eastAsia="zh-CN"/>
        </w:rPr>
        <w:t>（九）</w:t>
      </w:r>
      <w:r>
        <w:rPr>
          <w:rFonts w:hint="eastAsia" w:ascii="仿宋" w:hAnsi="仿宋" w:eastAsia="仿宋" w:cs="仿宋"/>
          <w:spacing w:val="2"/>
          <w:sz w:val="32"/>
          <w:szCs w:val="32"/>
        </w:rPr>
        <w:t>申请人对提交的竞买申请信息资料的真实性、完整性和有效性负责。</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七、挂牌竞价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（一）本次挂牌</w:t>
      </w:r>
      <w:r>
        <w:rPr>
          <w:rFonts w:hint="eastAsia" w:cs="仿宋"/>
          <w:spacing w:val="2"/>
          <w:sz w:val="32"/>
          <w:szCs w:val="32"/>
          <w:lang w:val="en-US" w:eastAsia="zh-CN"/>
        </w:rPr>
        <w:t>GK2023-01号地块。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1830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20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二</w:t>
      </w:r>
      <w:r>
        <w:rPr>
          <w:rFonts w:hint="eastAsia" w:ascii="仿宋" w:hAnsi="仿宋" w:eastAsia="仿宋" w:cs="仿宋"/>
          <w:spacing w:val="2"/>
          <w:sz w:val="32"/>
          <w:szCs w:val="32"/>
        </w:rPr>
        <w:t>）本次挂牌</w:t>
      </w:r>
      <w:r>
        <w:rPr>
          <w:rFonts w:hint="eastAsia" w:cs="仿宋"/>
          <w:spacing w:val="2"/>
          <w:sz w:val="32"/>
          <w:szCs w:val="32"/>
          <w:lang w:val="en-US" w:eastAsia="zh-CN"/>
        </w:rPr>
        <w:t>GK2023-02号地块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4100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30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三</w:t>
      </w:r>
      <w:r>
        <w:rPr>
          <w:rFonts w:hint="eastAsia" w:ascii="仿宋" w:hAnsi="仿宋" w:eastAsia="仿宋" w:cs="仿宋"/>
          <w:spacing w:val="2"/>
          <w:sz w:val="32"/>
          <w:szCs w:val="32"/>
        </w:rPr>
        <w:t>）本次挂牌</w:t>
      </w:r>
      <w:r>
        <w:rPr>
          <w:rFonts w:hint="eastAsia" w:cs="仿宋"/>
          <w:spacing w:val="2"/>
          <w:sz w:val="32"/>
          <w:szCs w:val="32"/>
          <w:lang w:val="en-US" w:eastAsia="zh-CN"/>
        </w:rPr>
        <w:t>GK2023-03号地块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130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5</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四</w:t>
      </w:r>
      <w:r>
        <w:rPr>
          <w:rFonts w:hint="eastAsia" w:ascii="仿宋" w:hAnsi="仿宋" w:eastAsia="仿宋" w:cs="仿宋"/>
          <w:spacing w:val="2"/>
          <w:sz w:val="32"/>
          <w:szCs w:val="32"/>
        </w:rPr>
        <w:t>）本次挂牌</w:t>
      </w:r>
      <w:r>
        <w:rPr>
          <w:rFonts w:hint="eastAsia" w:cs="仿宋"/>
          <w:spacing w:val="2"/>
          <w:sz w:val="32"/>
          <w:szCs w:val="32"/>
          <w:lang w:val="en-US" w:eastAsia="zh-CN"/>
        </w:rPr>
        <w:t>GK2023-04号地块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440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15</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五</w:t>
      </w:r>
      <w:r>
        <w:rPr>
          <w:rFonts w:hint="eastAsia" w:ascii="仿宋" w:hAnsi="仿宋" w:eastAsia="仿宋" w:cs="仿宋"/>
          <w:spacing w:val="2"/>
          <w:sz w:val="32"/>
          <w:szCs w:val="32"/>
        </w:rPr>
        <w:t>）本次挂牌</w:t>
      </w:r>
      <w:r>
        <w:rPr>
          <w:rFonts w:hint="eastAsia" w:cs="仿宋"/>
          <w:spacing w:val="2"/>
          <w:sz w:val="32"/>
          <w:szCs w:val="32"/>
          <w:lang w:val="en-US" w:eastAsia="zh-CN"/>
        </w:rPr>
        <w:t>GK2023-05号地块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ascii="仿宋" w:hAnsi="仿宋" w:eastAsia="仿宋" w:cs="仿宋"/>
          <w:spacing w:val="2"/>
          <w:sz w:val="32"/>
          <w:szCs w:val="32"/>
          <w:u w:val="single"/>
        </w:rPr>
        <w:t>3</w:t>
      </w:r>
      <w:r>
        <w:rPr>
          <w:rFonts w:hint="eastAsia" w:cs="仿宋"/>
          <w:spacing w:val="2"/>
          <w:sz w:val="32"/>
          <w:szCs w:val="32"/>
          <w:u w:val="single"/>
          <w:lang w:val="en-US" w:eastAsia="zh-CN"/>
        </w:rPr>
        <w:t>100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30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六</w:t>
      </w:r>
      <w:r>
        <w:rPr>
          <w:rFonts w:hint="eastAsia" w:ascii="仿宋" w:hAnsi="仿宋" w:eastAsia="仿宋" w:cs="仿宋"/>
          <w:spacing w:val="2"/>
          <w:sz w:val="32"/>
          <w:szCs w:val="32"/>
        </w:rPr>
        <w:t>）本次挂牌</w:t>
      </w:r>
      <w:r>
        <w:rPr>
          <w:rFonts w:hint="eastAsia" w:cs="仿宋"/>
          <w:spacing w:val="2"/>
          <w:sz w:val="32"/>
          <w:szCs w:val="32"/>
          <w:lang w:val="en-US" w:eastAsia="zh-CN"/>
        </w:rPr>
        <w:t>GK2023-06号地块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290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10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七</w:t>
      </w:r>
      <w:r>
        <w:rPr>
          <w:rFonts w:hint="eastAsia" w:ascii="仿宋" w:hAnsi="仿宋" w:eastAsia="仿宋" w:cs="仿宋"/>
          <w:spacing w:val="2"/>
          <w:sz w:val="32"/>
          <w:szCs w:val="32"/>
        </w:rPr>
        <w:t>）本次挂牌</w:t>
      </w:r>
      <w:r>
        <w:rPr>
          <w:rFonts w:hint="eastAsia" w:cs="仿宋"/>
          <w:spacing w:val="2"/>
          <w:sz w:val="32"/>
          <w:szCs w:val="32"/>
          <w:lang w:val="en-US" w:eastAsia="zh-CN"/>
        </w:rPr>
        <w:t>GK2023-07号地块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880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20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八</w:t>
      </w:r>
      <w:r>
        <w:rPr>
          <w:rFonts w:hint="eastAsia" w:ascii="仿宋" w:hAnsi="仿宋" w:eastAsia="仿宋" w:cs="仿宋"/>
          <w:spacing w:val="2"/>
          <w:sz w:val="32"/>
          <w:szCs w:val="32"/>
        </w:rPr>
        <w:t>）本次挂牌</w:t>
      </w:r>
      <w:r>
        <w:rPr>
          <w:rFonts w:hint="eastAsia" w:cs="仿宋"/>
          <w:spacing w:val="2"/>
          <w:sz w:val="32"/>
          <w:szCs w:val="32"/>
          <w:lang w:val="en-US" w:eastAsia="zh-CN"/>
        </w:rPr>
        <w:t>GK2023-08号地块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45</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3</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九</w:t>
      </w:r>
      <w:r>
        <w:rPr>
          <w:rFonts w:hint="eastAsia" w:ascii="仿宋" w:hAnsi="仿宋" w:eastAsia="仿宋" w:cs="仿宋"/>
          <w:spacing w:val="2"/>
          <w:sz w:val="32"/>
          <w:szCs w:val="32"/>
        </w:rPr>
        <w:t>）本次挂牌</w:t>
      </w:r>
      <w:r>
        <w:rPr>
          <w:rFonts w:hint="eastAsia" w:cs="仿宋"/>
          <w:spacing w:val="2"/>
          <w:sz w:val="32"/>
          <w:szCs w:val="32"/>
          <w:lang w:val="en-US" w:eastAsia="zh-CN"/>
        </w:rPr>
        <w:t>GK2023-09号地块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125</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5</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w:t>
      </w:r>
      <w:r>
        <w:rPr>
          <w:rFonts w:hint="eastAsia" w:ascii="仿宋" w:hAnsi="仿宋" w:eastAsia="仿宋" w:cs="仿宋"/>
          <w:spacing w:val="2"/>
          <w:sz w:val="32"/>
          <w:szCs w:val="32"/>
        </w:rPr>
        <w:t>）本次挂牌</w:t>
      </w:r>
      <w:r>
        <w:rPr>
          <w:rFonts w:hint="eastAsia" w:cs="仿宋"/>
          <w:spacing w:val="2"/>
          <w:sz w:val="32"/>
          <w:szCs w:val="32"/>
          <w:lang w:val="en-US" w:eastAsia="zh-CN"/>
        </w:rPr>
        <w:t>GK2023-10号地块</w:t>
      </w:r>
      <w:r>
        <w:rPr>
          <w:rFonts w:hint="eastAsia" w:ascii="仿宋" w:hAnsi="仿宋" w:eastAsia="仿宋" w:cs="仿宋"/>
          <w:spacing w:val="2"/>
          <w:sz w:val="32"/>
          <w:szCs w:val="32"/>
        </w:rPr>
        <w:t xml:space="preserve">。获得竞买资格的竞买人通过网上交易系统进行挂牌报价（竞价）。起始价为 </w:t>
      </w:r>
      <w:r>
        <w:rPr>
          <w:rFonts w:hint="eastAsia" w:cs="仿宋"/>
          <w:spacing w:val="2"/>
          <w:sz w:val="32"/>
          <w:szCs w:val="32"/>
          <w:u w:val="single"/>
          <w:lang w:val="en-US" w:eastAsia="zh-CN"/>
        </w:rPr>
        <w:t>600</w:t>
      </w:r>
      <w:r>
        <w:rPr>
          <w:rFonts w:hint="eastAsia" w:ascii="仿宋" w:hAnsi="仿宋" w:eastAsia="仿宋" w:cs="仿宋"/>
          <w:spacing w:val="2"/>
          <w:sz w:val="32"/>
          <w:szCs w:val="32"/>
          <w:u w:val="single"/>
        </w:rPr>
        <w:t xml:space="preserve"> </w:t>
      </w:r>
      <w:r>
        <w:rPr>
          <w:rFonts w:hint="eastAsia" w:ascii="仿宋" w:hAnsi="仿宋" w:eastAsia="仿宋" w:cs="仿宋"/>
          <w:spacing w:val="2"/>
          <w:sz w:val="32"/>
          <w:szCs w:val="32"/>
        </w:rPr>
        <w:t>万元，挂牌报价期内，竞买人初次报价不得低于确定的起始价，报价时限内可多次报价，每次报价比当前最高有效报价递增</w:t>
      </w:r>
      <w:r>
        <w:rPr>
          <w:rFonts w:hint="eastAsia" w:ascii="仿宋" w:hAnsi="仿宋" w:eastAsia="仿宋" w:cs="仿宋"/>
          <w:spacing w:val="2"/>
          <w:sz w:val="32"/>
          <w:szCs w:val="32"/>
          <w:u w:val="single"/>
        </w:rPr>
        <w:t xml:space="preserve"> </w:t>
      </w:r>
      <w:r>
        <w:rPr>
          <w:rFonts w:hint="eastAsia" w:cs="仿宋"/>
          <w:spacing w:val="2"/>
          <w:sz w:val="32"/>
          <w:szCs w:val="32"/>
          <w:u w:val="single"/>
          <w:lang w:val="en-US" w:eastAsia="zh-CN"/>
        </w:rPr>
        <w:t>2</w:t>
      </w:r>
      <w:r>
        <w:rPr>
          <w:rFonts w:hint="eastAsia" w:ascii="仿宋" w:hAnsi="仿宋" w:eastAsia="仿宋" w:cs="仿宋"/>
          <w:spacing w:val="2"/>
          <w:sz w:val="32"/>
          <w:szCs w:val="32"/>
          <w:u w:val="single"/>
        </w:rPr>
        <w:t xml:space="preserve">0 </w:t>
      </w:r>
      <w:r>
        <w:rPr>
          <w:rFonts w:hint="eastAsia" w:ascii="仿宋" w:hAnsi="仿宋" w:eastAsia="仿宋" w:cs="仿宋"/>
          <w:spacing w:val="2"/>
          <w:sz w:val="32"/>
          <w:szCs w:val="32"/>
        </w:rPr>
        <w:t>万元或其整数倍。符合条件的报价，网上交易系统予以接受并公布。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十一</w:t>
      </w:r>
      <w:r>
        <w:rPr>
          <w:rFonts w:hint="eastAsia" w:ascii="仿宋" w:hAnsi="仿宋" w:eastAsia="仿宋" w:cs="仿宋"/>
          <w:spacing w:val="2"/>
          <w:sz w:val="32"/>
          <w:szCs w:val="32"/>
        </w:rPr>
        <w:t>）竞买人应当谨慎报价，报价一经提交，不得修改或撤回。</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十二</w:t>
      </w:r>
      <w:r>
        <w:rPr>
          <w:rFonts w:hint="eastAsia" w:ascii="仿宋" w:hAnsi="仿宋" w:eastAsia="仿宋" w:cs="仿宋"/>
          <w:spacing w:val="2"/>
          <w:sz w:val="32"/>
          <w:szCs w:val="32"/>
        </w:rPr>
        <w:t>）挂牌报价截止时间前，竞买人应进行至少一次有效报价，方有资格参加该宗地的网上限时竞价。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十三</w:t>
      </w:r>
      <w:r>
        <w:rPr>
          <w:rFonts w:hint="eastAsia" w:ascii="仿宋" w:hAnsi="仿宋" w:eastAsia="仿宋" w:cs="仿宋"/>
          <w:spacing w:val="2"/>
          <w:sz w:val="32"/>
          <w:szCs w:val="32"/>
        </w:rPr>
        <w:t>）挂牌报价截止时，有两个及两个以上竞买人在挂</w:t>
      </w:r>
      <w:r>
        <w:rPr>
          <w:rFonts w:hint="eastAsia" w:ascii="仿宋" w:hAnsi="仿宋" w:eastAsia="仿宋" w:cs="仿宋"/>
          <w:spacing w:val="2"/>
          <w:sz w:val="32"/>
          <w:szCs w:val="32"/>
          <w:lang w:eastAsia="zh-CN"/>
        </w:rPr>
        <w:t>牌期</w:t>
      </w:r>
      <w:r>
        <w:rPr>
          <w:rFonts w:hint="eastAsia" w:ascii="仿宋" w:hAnsi="仿宋" w:eastAsia="仿宋" w:cs="仿宋"/>
          <w:spacing w:val="2"/>
          <w:sz w:val="32"/>
          <w:szCs w:val="32"/>
        </w:rPr>
        <w:t>报价的，系统进入限时竞价程序，具有参与限时竞价资格的竞买人参加限时竞价。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十四</w:t>
      </w:r>
      <w:r>
        <w:rPr>
          <w:rFonts w:hint="eastAsia" w:ascii="仿宋" w:hAnsi="仿宋" w:eastAsia="仿宋" w:cs="仿宋"/>
          <w:spacing w:val="2"/>
          <w:sz w:val="32"/>
          <w:szCs w:val="32"/>
        </w:rPr>
        <w:t>）挂牌报价时间截止时，无竞买人报价则挂牌不成交；有竞买人报价，且所有竞买人不再参加限时竞价的，报价最高且不低于底价者即为竞得人。最高报价低于底价的则挂牌不成交。</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十五</w:t>
      </w:r>
      <w:r>
        <w:rPr>
          <w:rFonts w:hint="eastAsia" w:ascii="仿宋" w:hAnsi="仿宋" w:eastAsia="仿宋" w:cs="仿宋"/>
          <w:spacing w:val="2"/>
          <w:sz w:val="32"/>
          <w:szCs w:val="32"/>
        </w:rPr>
        <w:t>） 网上限时竞价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1、限时竞价每轮竞价时限为 4 分钟，规定时限内产生新的有效报价，网上交易系统则从接受新报价起开始新的竞价计时。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在规定时限内无新的有效报价产生，网上交易系统将自动关闭报价通道，并以当前最高报价作为最终有效报价。</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2、限时竞价截止时，报价最高且不低于底价者即为竞  得人。最高报价低于底价的，挂牌不成交。限时竞价如无人报价，则以该宗国有建设用地使用权挂牌报价最高且不低于底价者为竞得人。</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cs="仿宋"/>
          <w:spacing w:val="2"/>
          <w:sz w:val="32"/>
          <w:szCs w:val="32"/>
          <w:lang w:eastAsia="zh-CN"/>
        </w:rPr>
        <w:t>十六</w:t>
      </w:r>
      <w:r>
        <w:rPr>
          <w:rFonts w:hint="eastAsia" w:ascii="仿宋" w:hAnsi="仿宋" w:eastAsia="仿宋" w:cs="仿宋"/>
          <w:spacing w:val="2"/>
          <w:sz w:val="32"/>
          <w:szCs w:val="32"/>
        </w:rPr>
        <w:t>）竞得后，网上交易系统会自动颁发《成交通知书》，用于后续资格审核。</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八、资格审核与成交确认</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网上交易前不对竞买申请人进行资格审查。网上交易结束后，对竞得入选人进行资格审查。</w:t>
      </w:r>
    </w:p>
    <w:p>
      <w:pPr>
        <w:pStyle w:val="3"/>
        <w:keepNext w:val="0"/>
        <w:keepLines w:val="0"/>
        <w:pageBreakBefore w:val="0"/>
        <w:widowControl w:val="0"/>
        <w:numPr>
          <w:ilvl w:val="0"/>
          <w:numId w:val="1"/>
        </w:numPr>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竞得入选人资格审查</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竞得入选人须在网上交易结束后 3 个工作日内，</w:t>
      </w:r>
      <w:r>
        <w:rPr>
          <w:rFonts w:hint="eastAsia" w:cs="仿宋"/>
          <w:spacing w:val="2"/>
          <w:sz w:val="32"/>
          <w:szCs w:val="32"/>
          <w:lang w:eastAsia="zh-CN"/>
        </w:rPr>
        <w:t>提交以下资料进行资格审查，并</w:t>
      </w:r>
      <w:r>
        <w:rPr>
          <w:rFonts w:hint="eastAsia" w:ascii="仿宋" w:hAnsi="仿宋" w:eastAsia="仿宋" w:cs="仿宋"/>
          <w:spacing w:val="2"/>
          <w:sz w:val="32"/>
          <w:szCs w:val="32"/>
          <w:lang w:val="en-US" w:eastAsia="zh-CN"/>
        </w:rPr>
        <w:t>携带竞买保证金交纳凭证及在线打印的《国有建设用地使用权竞买申请书</w:t>
      </w:r>
      <w:r>
        <w:rPr>
          <w:rFonts w:hint="eastAsia" w:cs="仿宋"/>
          <w:spacing w:val="2"/>
          <w:sz w:val="32"/>
          <w:szCs w:val="32"/>
          <w:lang w:val="en-US" w:eastAsia="zh-CN"/>
        </w:rPr>
        <w:t>》《</w:t>
      </w:r>
      <w:r>
        <w:rPr>
          <w:rFonts w:hint="eastAsia" w:ascii="仿宋" w:hAnsi="仿宋" w:eastAsia="仿宋" w:cs="仿宋"/>
          <w:spacing w:val="2"/>
          <w:sz w:val="32"/>
          <w:szCs w:val="32"/>
          <w:lang w:val="en-US" w:eastAsia="zh-CN"/>
        </w:rPr>
        <w:t>国有建设用地使用权竞买资格确认书</w:t>
      </w:r>
      <w:r>
        <w:rPr>
          <w:rFonts w:hint="eastAsia" w:cs="仿宋"/>
          <w:spacing w:val="2"/>
          <w:sz w:val="32"/>
          <w:szCs w:val="32"/>
          <w:lang w:val="en-US" w:eastAsia="zh-CN"/>
        </w:rPr>
        <w:t>》《</w:t>
      </w:r>
      <w:r>
        <w:rPr>
          <w:rFonts w:hint="eastAsia" w:ascii="仿宋" w:hAnsi="仿宋" w:eastAsia="仿宋" w:cs="仿宋"/>
          <w:spacing w:val="2"/>
          <w:sz w:val="32"/>
          <w:szCs w:val="32"/>
          <w:lang w:val="en-US" w:eastAsia="zh-CN"/>
        </w:rPr>
        <w:t>成交通知书》至灵丘县</w:t>
      </w:r>
      <w:r>
        <w:rPr>
          <w:rFonts w:hint="eastAsia" w:cs="仿宋"/>
          <w:spacing w:val="2"/>
          <w:sz w:val="32"/>
          <w:szCs w:val="32"/>
          <w:lang w:val="en-US" w:eastAsia="zh-CN"/>
        </w:rPr>
        <w:t>自然资源</w:t>
      </w:r>
      <w:r>
        <w:rPr>
          <w:rFonts w:hint="eastAsia" w:ascii="仿宋" w:hAnsi="仿宋" w:eastAsia="仿宋" w:cs="仿宋"/>
          <w:spacing w:val="2"/>
          <w:sz w:val="32"/>
          <w:szCs w:val="32"/>
          <w:lang w:val="en-US" w:eastAsia="zh-CN"/>
        </w:rPr>
        <w:t>综合事务中心进行资格审查。</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1、企业法人竞得的，应提交下列文件：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（1）企业营业执照副本（复印件）；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（2）法定代表人的有效身份证明文件；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（3）竞得入选人委托他人办理的，应提交授权委托书及委托代理人的有效身份证明文件；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（4）竞得入选人在线打印的《国有建设用地使用权竞  买申请书</w:t>
      </w:r>
      <w:r>
        <w:rPr>
          <w:rFonts w:hint="eastAsia" w:cs="仿宋"/>
          <w:spacing w:val="2"/>
          <w:sz w:val="32"/>
          <w:szCs w:val="32"/>
          <w:lang w:eastAsia="zh-CN"/>
        </w:rPr>
        <w:t>》《</w:t>
      </w:r>
      <w:r>
        <w:rPr>
          <w:rFonts w:hint="eastAsia" w:ascii="仿宋" w:hAnsi="仿宋" w:eastAsia="仿宋" w:cs="仿宋"/>
          <w:spacing w:val="2"/>
          <w:sz w:val="32"/>
          <w:szCs w:val="32"/>
        </w:rPr>
        <w:t>国有建设用地使用权竞买资格确认书</w:t>
      </w:r>
      <w:r>
        <w:rPr>
          <w:rFonts w:hint="eastAsia" w:cs="仿宋"/>
          <w:spacing w:val="2"/>
          <w:sz w:val="32"/>
          <w:szCs w:val="32"/>
          <w:lang w:eastAsia="zh-CN"/>
        </w:rPr>
        <w:t>》《</w:t>
      </w:r>
      <w:r>
        <w:rPr>
          <w:rFonts w:hint="eastAsia" w:ascii="仿宋" w:hAnsi="仿宋" w:eastAsia="仿宋" w:cs="仿宋"/>
          <w:spacing w:val="2"/>
          <w:sz w:val="32"/>
          <w:szCs w:val="32"/>
        </w:rPr>
        <w:t>成交通知书》；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 自然人竞得的，应提交下列文件：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（1）竞得入选人有效身份证明文件；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（2）竞得入选人委托他人办理的，须提交授权委托书及委托代理人的有效身份证明文件；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（3）竞得入选人在线打印网上交易系统自动生成的《国有建设用地使用权竞买申请书</w:t>
      </w:r>
      <w:r>
        <w:rPr>
          <w:rFonts w:hint="eastAsia" w:cs="仿宋"/>
          <w:spacing w:val="2"/>
          <w:sz w:val="32"/>
          <w:szCs w:val="32"/>
          <w:lang w:eastAsia="zh-CN"/>
        </w:rPr>
        <w:t>》《</w:t>
      </w:r>
      <w:r>
        <w:rPr>
          <w:rFonts w:hint="eastAsia" w:ascii="仿宋" w:hAnsi="仿宋" w:eastAsia="仿宋" w:cs="仿宋"/>
          <w:spacing w:val="2"/>
          <w:sz w:val="32"/>
          <w:szCs w:val="32"/>
        </w:rPr>
        <w:t>国有建设用地使用权竞买资格确认书</w:t>
      </w:r>
      <w:r>
        <w:rPr>
          <w:rFonts w:hint="eastAsia" w:cs="仿宋"/>
          <w:spacing w:val="2"/>
          <w:sz w:val="32"/>
          <w:szCs w:val="32"/>
          <w:lang w:eastAsia="zh-CN"/>
        </w:rPr>
        <w:t>》《</w:t>
      </w:r>
      <w:r>
        <w:rPr>
          <w:rFonts w:hint="eastAsia" w:ascii="仿宋" w:hAnsi="仿宋" w:eastAsia="仿宋" w:cs="仿宋"/>
          <w:spacing w:val="2"/>
          <w:sz w:val="32"/>
          <w:szCs w:val="32"/>
        </w:rPr>
        <w:t>成交通知书》。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3、其他组织竞得的，应提交下列文件：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（1）表明该组织合法存在的文件或有效证明；</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（2）组织机构代码证书副本（复印件）；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（3）表明该组织负责人身份的有效证明文件；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（4）竞得入选人委托他人办理的，须提交授权委托书及委托代理人的有效身份证明文件；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（5）竞得入选人在线打印的《国有建设用地使用权竞买申请书</w:t>
      </w:r>
      <w:r>
        <w:rPr>
          <w:rFonts w:hint="eastAsia" w:cs="仿宋"/>
          <w:spacing w:val="2"/>
          <w:sz w:val="32"/>
          <w:szCs w:val="32"/>
          <w:lang w:eastAsia="zh-CN"/>
        </w:rPr>
        <w:t>》《</w:t>
      </w:r>
      <w:r>
        <w:rPr>
          <w:rFonts w:hint="eastAsia" w:ascii="仿宋" w:hAnsi="仿宋" w:eastAsia="仿宋" w:cs="仿宋"/>
          <w:spacing w:val="2"/>
          <w:sz w:val="32"/>
          <w:szCs w:val="32"/>
        </w:rPr>
        <w:t>国有建设用地使用权竞买资格确认书</w:t>
      </w:r>
      <w:r>
        <w:rPr>
          <w:rFonts w:hint="eastAsia" w:cs="仿宋"/>
          <w:spacing w:val="2"/>
          <w:sz w:val="32"/>
          <w:szCs w:val="32"/>
          <w:lang w:eastAsia="zh-CN"/>
        </w:rPr>
        <w:t>》《</w:t>
      </w:r>
      <w:r>
        <w:rPr>
          <w:rFonts w:hint="eastAsia" w:ascii="仿宋" w:hAnsi="仿宋" w:eastAsia="仿宋" w:cs="仿宋"/>
          <w:spacing w:val="2"/>
          <w:sz w:val="32"/>
          <w:szCs w:val="32"/>
        </w:rPr>
        <w:t>成交通知书》。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4、境外竞买申请人竞得的，应提交下列文件：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（1）境外法人、自然人、其他组织的有效身份证明文件（经公证、认证的副本）；</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（2）竞得入选人委托他人办理的，须提交授权委托书及委托代理人的有效身份证明文件；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（3）竞得入选人在线打印的《国有建设用地使用权竞  买申请书</w:t>
      </w:r>
      <w:r>
        <w:rPr>
          <w:rFonts w:hint="eastAsia" w:cs="仿宋"/>
          <w:spacing w:val="2"/>
          <w:sz w:val="32"/>
          <w:szCs w:val="32"/>
          <w:lang w:eastAsia="zh-CN"/>
        </w:rPr>
        <w:t>》《</w:t>
      </w:r>
      <w:r>
        <w:rPr>
          <w:rFonts w:hint="eastAsia" w:ascii="仿宋" w:hAnsi="仿宋" w:eastAsia="仿宋" w:cs="仿宋"/>
          <w:spacing w:val="2"/>
          <w:sz w:val="32"/>
          <w:szCs w:val="32"/>
        </w:rPr>
        <w:t>国有建设用地使用权竞买资格确认书</w:t>
      </w:r>
      <w:r>
        <w:rPr>
          <w:rFonts w:hint="eastAsia" w:cs="仿宋"/>
          <w:spacing w:val="2"/>
          <w:sz w:val="32"/>
          <w:szCs w:val="32"/>
          <w:lang w:eastAsia="zh-CN"/>
        </w:rPr>
        <w:t>》《</w:t>
      </w:r>
      <w:r>
        <w:rPr>
          <w:rFonts w:hint="eastAsia" w:ascii="仿宋" w:hAnsi="仿宋" w:eastAsia="仿宋" w:cs="仿宋"/>
          <w:spacing w:val="2"/>
          <w:sz w:val="32"/>
          <w:szCs w:val="32"/>
        </w:rPr>
        <w:t>成交通知书》。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5、联合竞得的，应提交下列文件：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（1）联合竞买各方的有效身份证明文件；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（2）联合竞买协议，协议要规定联合各方的权利、义务，并明确签订《国有建设用地使用权出让合同》时的受让人</w:t>
      </w:r>
      <w:r>
        <w:rPr>
          <w:rFonts w:hint="eastAsia" w:cs="仿宋"/>
          <w:spacing w:val="2"/>
          <w:sz w:val="32"/>
          <w:szCs w:val="32"/>
          <w:lang w:eastAsia="zh-CN"/>
        </w:rPr>
        <w:t>（</w:t>
      </w:r>
      <w:r>
        <w:rPr>
          <w:rFonts w:hint="eastAsia" w:ascii="仿宋" w:hAnsi="仿宋" w:eastAsia="仿宋" w:cs="仿宋"/>
          <w:spacing w:val="2"/>
          <w:sz w:val="32"/>
          <w:szCs w:val="32"/>
        </w:rPr>
        <w:t>各项内容须与在交易系统上申购时提交的内容一致）；</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（3）竞得入选人委托他人办理成交后续手续的，须提交</w:t>
      </w:r>
      <w:r>
        <w:rPr>
          <w:rFonts w:hint="eastAsia" w:cs="仿宋"/>
          <w:spacing w:val="2"/>
          <w:sz w:val="32"/>
          <w:szCs w:val="32"/>
          <w:lang w:eastAsia="zh-CN"/>
        </w:rPr>
        <w:t>授权</w:t>
      </w:r>
      <w:r>
        <w:rPr>
          <w:rFonts w:hint="eastAsia" w:ascii="仿宋" w:hAnsi="仿宋" w:eastAsia="仿宋" w:cs="仿宋"/>
          <w:spacing w:val="2"/>
          <w:sz w:val="32"/>
          <w:szCs w:val="32"/>
        </w:rPr>
        <w:t>委托书及委托代理人的有效身份证明文件；</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w:t>
      </w: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）竞得入选人在线打印的《国有建设用地使用权竞买申请书</w:t>
      </w:r>
      <w:r>
        <w:rPr>
          <w:rFonts w:hint="eastAsia" w:cs="仿宋"/>
          <w:spacing w:val="2"/>
          <w:sz w:val="32"/>
          <w:szCs w:val="32"/>
          <w:lang w:eastAsia="zh-CN"/>
        </w:rPr>
        <w:t>》《</w:t>
      </w:r>
      <w:r>
        <w:rPr>
          <w:rFonts w:hint="eastAsia" w:ascii="仿宋" w:hAnsi="仿宋" w:eastAsia="仿宋" w:cs="仿宋"/>
          <w:spacing w:val="2"/>
          <w:sz w:val="32"/>
          <w:szCs w:val="32"/>
        </w:rPr>
        <w:t>国有建设用地使用权竞买资格确认书</w:t>
      </w:r>
      <w:r>
        <w:rPr>
          <w:rFonts w:hint="eastAsia" w:cs="仿宋"/>
          <w:spacing w:val="2"/>
          <w:sz w:val="32"/>
          <w:szCs w:val="32"/>
          <w:lang w:eastAsia="zh-CN"/>
        </w:rPr>
        <w:t>》《</w:t>
      </w:r>
      <w:r>
        <w:rPr>
          <w:rFonts w:hint="eastAsia" w:ascii="仿宋" w:hAnsi="仿宋" w:eastAsia="仿宋" w:cs="仿宋"/>
          <w:spacing w:val="2"/>
          <w:sz w:val="32"/>
          <w:szCs w:val="32"/>
        </w:rPr>
        <w:t>成交通知书》。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cs="仿宋"/>
          <w:spacing w:val="2"/>
          <w:sz w:val="32"/>
          <w:szCs w:val="32"/>
          <w:lang w:val="en-US" w:eastAsia="zh-CN"/>
        </w:rPr>
        <w:t>（5）</w:t>
      </w:r>
      <w:r>
        <w:rPr>
          <w:rFonts w:hint="eastAsia" w:ascii="仿宋" w:hAnsi="仿宋" w:eastAsia="仿宋" w:cs="仿宋"/>
          <w:spacing w:val="2"/>
          <w:sz w:val="32"/>
          <w:szCs w:val="32"/>
        </w:rPr>
        <w:t>属房地产开发用地的，申请人应具备相应的房地产开发资质</w:t>
      </w:r>
      <w:r>
        <w:rPr>
          <w:rFonts w:hint="eastAsia" w:cs="仿宋"/>
          <w:spacing w:val="2"/>
          <w:sz w:val="32"/>
          <w:szCs w:val="32"/>
          <w:lang w:eastAsia="zh-CN"/>
        </w:rPr>
        <w:t>。</w:t>
      </w:r>
      <w:r>
        <w:rPr>
          <w:rFonts w:hint="eastAsia" w:ascii="仿宋" w:hAnsi="仿宋" w:eastAsia="仿宋" w:cs="仿宋"/>
          <w:spacing w:val="2"/>
          <w:sz w:val="32"/>
          <w:szCs w:val="32"/>
        </w:rPr>
        <w:t>此外，还应提交竞买保证金不属于银行贷款、股东借款、转贷和募集资金的承诺书及商业金融机构的资信证明。</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上述文件为复印件的，应在复印件上注明“与原件一致 ”并加盖竞买申请人公章，同时提交原件核实。</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经审查，有下列情形之一的，为无效资格：</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（1）申请文件不齐全或不符合规定的；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（2）委托他人代理，委托文件不齐全或不符合规定的；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（3）法律法规规定的其他情形。</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（二）签订《国有建设用地使用权成交确认书》。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竞得入选人在网上竞价结束后</w:t>
      </w:r>
      <w:r>
        <w:rPr>
          <w:rFonts w:hint="eastAsia" w:cs="仿宋"/>
          <w:spacing w:val="2"/>
          <w:sz w:val="32"/>
          <w:szCs w:val="32"/>
          <w:lang w:val="en-US" w:eastAsia="zh-CN"/>
        </w:rPr>
        <w:t xml:space="preserve"> </w:t>
      </w:r>
      <w:r>
        <w:rPr>
          <w:rFonts w:hint="eastAsia" w:ascii="仿宋" w:hAnsi="仿宋" w:eastAsia="仿宋" w:cs="仿宋"/>
          <w:spacing w:val="2"/>
          <w:sz w:val="32"/>
          <w:szCs w:val="32"/>
        </w:rPr>
        <w:t>3</w:t>
      </w:r>
      <w:r>
        <w:rPr>
          <w:rFonts w:hint="eastAsia" w:cs="仿宋"/>
          <w:spacing w:val="2"/>
          <w:sz w:val="32"/>
          <w:szCs w:val="32"/>
          <w:lang w:val="en-US" w:eastAsia="zh-CN"/>
        </w:rPr>
        <w:t xml:space="preserve"> </w:t>
      </w:r>
      <w:r>
        <w:rPr>
          <w:rFonts w:hint="eastAsia" w:ascii="仿宋" w:hAnsi="仿宋" w:eastAsia="仿宋" w:cs="仿宋"/>
          <w:spacing w:val="2"/>
          <w:sz w:val="32"/>
          <w:szCs w:val="32"/>
        </w:rPr>
        <w:t>个工作日内提交上述资料并经审查符合竞买资格的，</w:t>
      </w:r>
      <w:r>
        <w:rPr>
          <w:rFonts w:hint="eastAsia" w:ascii="仿宋" w:hAnsi="仿宋" w:eastAsia="仿宋" w:cs="仿宋"/>
          <w:spacing w:val="2"/>
          <w:sz w:val="32"/>
          <w:szCs w:val="32"/>
          <w:lang w:eastAsia="zh-CN"/>
        </w:rPr>
        <w:t>灵丘</w:t>
      </w:r>
      <w:r>
        <w:rPr>
          <w:rFonts w:hint="eastAsia" w:ascii="仿宋" w:hAnsi="仿宋" w:eastAsia="仿宋" w:cs="仿宋"/>
          <w:spacing w:val="2"/>
          <w:sz w:val="32"/>
          <w:szCs w:val="32"/>
        </w:rPr>
        <w:t>县自然资源局与竞得入选人签订《国有建设用地使用权成交确认书》。委托他人代签的，应提交法定代表人亲笔签名并盖章的授权委托书。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九、 出让结果公示及合同签订</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（一）出让结果公示</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交易机构在出让人与竞得人签订国有建设用地使用权成交确认书后 10 个工作日内，按出让公告发布渠道将成交结果向社会公示。公示期不少于 5 日。</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（二）签订《国有建设用地使用权出让合同》。</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z w:val="32"/>
          <w:szCs w:val="32"/>
        </w:rPr>
      </w:pPr>
      <w:r>
        <w:rPr>
          <w:rFonts w:hint="eastAsia" w:ascii="仿宋" w:hAnsi="仿宋" w:eastAsia="仿宋" w:cs="仿宋"/>
          <w:spacing w:val="2"/>
          <w:sz w:val="32"/>
          <w:szCs w:val="32"/>
        </w:rPr>
        <w:t>出让结果公布后，竞得人应在《成交确认书》签订后10 个工作日内与出让人签订《国有建设用地使用权出让合同》并交纳土地成交价款，土地成交价款交纳方式及时间具体以《国有建设用地使用权出让合同》为准。</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十、保证金退还</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firstLine="648" w:firstLineChars="200"/>
        <w:jc w:val="both"/>
        <w:textAlignment w:val="baseline"/>
        <w:outlineLvl w:val="0"/>
        <w:rPr>
          <w:rFonts w:hint="eastAsia" w:ascii="仿宋" w:hAnsi="仿宋" w:eastAsia="仿宋" w:cs="仿宋"/>
          <w:spacing w:val="2"/>
          <w:sz w:val="32"/>
          <w:szCs w:val="32"/>
        </w:rPr>
      </w:pPr>
      <w:r>
        <w:rPr>
          <w:rFonts w:hint="eastAsia" w:ascii="仿宋" w:hAnsi="仿宋" w:eastAsia="仿宋" w:cs="仿宋"/>
          <w:spacing w:val="2"/>
          <w:sz w:val="32"/>
          <w:szCs w:val="32"/>
        </w:rPr>
        <w:t>在国有建设用地使用权网上竞价结束后 5 个工作日内，未竞得人可办理保证金退还手续，退还的保证金不计利息。</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十一、应急处置</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（一）有下列情形之一的，应当发布中止公告，并中止国有建设用地使用权交易活动</w:t>
      </w:r>
      <w:r>
        <w:rPr>
          <w:rFonts w:hint="eastAsia" w:cs="仿宋"/>
          <w:spacing w:val="2"/>
          <w:sz w:val="32"/>
          <w:szCs w:val="32"/>
          <w:lang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1、因网上交易系统出现不可及时修复的故障或其他不  可抗力、意外事件等原因，造成网上拍卖、挂牌暂时无法正常进行的，应当中止交易；</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2、依法应当中止网上交易活动的其他情形。</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（二）有下列情形之一的，应当发布终止公告，并终止国有建设用地使用权网上交易活动：</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1、出让人提出终止交易；</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2、因不可抗力应当终止交易；</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3、依照上述中止公告的情形中止公告，但无法消除影响的；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4、依法应当终止交易的其他情形</w:t>
      </w:r>
      <w:r>
        <w:rPr>
          <w:rFonts w:hint="eastAsia" w:cs="仿宋"/>
          <w:spacing w:val="2"/>
          <w:sz w:val="32"/>
          <w:szCs w:val="32"/>
          <w:lang w:eastAsia="zh-CN"/>
        </w:rPr>
        <w:t>。</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（三）交易中止的原因消除后，交易机构应当及时按原 公告发布渠道发布恢复网上交易公告，重新明确交易截止时间，恢复网上交易。</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十二、违约及法律责任</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（一）交易机构负责对网上交易活动及竞买人竞买过程 中的信用信息、交易记录及其他交易信息等进行记录；对有关违法违规行为应立即报告出让人，并按有关规定处理。国有建设用地使用权网上交易活动中的所有交易记录、信息、数据等，网上交易系统应自动存档备查。</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（二）竞买人或竞得人有下列行为之一的，出让人取消 其竞买人或竞得人资格，竞买保证金不予退还，将其列入公共资源交易黑名单，并执行公共资源交易领域失信惩戒相关规定，造成损失的，由竞买人或竞得人依法承担赔偿责任，构成犯罪的，依照相关法律处理：</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1、竞买人串通报价，损害国家利益、社会利益或他人合法权益的；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2、竞买人弄虚作假，骗取竞买资格的；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3、竞得人逾期或拒绝签订《成交确认书》的；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4、竞得人逾期或拒绝签订《国有建设用地使用权出让合同》的；</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5、构成违约的其他行为。</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（三）竞买人因个人原因无法参加竞买活动的，后果由竞买人自行承担，不影响网上交易活动进行。</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（四）在国有建设用地使用权网上交易过程中，国有建  设用地使用权网上交易相关工作人员如有违法、违规行为的，应当承担相应责任。</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48" w:firstLineChars="200"/>
        <w:jc w:val="both"/>
        <w:textAlignment w:val="baseline"/>
        <w:outlineLvl w:val="0"/>
        <w:rPr>
          <w:rFonts w:hint="eastAsia" w:ascii="仿宋" w:hAnsi="仿宋" w:eastAsia="仿宋" w:cs="仿宋"/>
          <w:spacing w:val="2"/>
          <w:sz w:val="32"/>
          <w:szCs w:val="32"/>
        </w:rPr>
      </w:pPr>
      <w:r>
        <w:rPr>
          <w:rFonts w:hint="eastAsia" w:ascii="仿宋" w:hAnsi="仿宋" w:eastAsia="仿宋" w:cs="仿宋"/>
          <w:spacing w:val="2"/>
          <w:sz w:val="32"/>
          <w:szCs w:val="32"/>
        </w:rPr>
        <w:t>（五）《国有建设用地使用权成交确认书》对出让人和 竞得人具有同等法律效力，出让人擅自改变竞得结果，或者竞得人放弃竞得结果的，应当承担相应违规违约及法律责任。</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firstLine="672" w:firstLineChars="200"/>
        <w:jc w:val="both"/>
        <w:textAlignment w:val="baseline"/>
        <w:outlineLvl w:val="0"/>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pPr>
      <w:r>
        <w:rPr>
          <w:rFonts w:hint="eastAsia" w:ascii="仿宋" w:hAnsi="仿宋" w:eastAsia="仿宋" w:cs="仿宋"/>
          <w:b w:val="0"/>
          <w:bCs w:val="0"/>
          <w:spacing w:val="8"/>
          <w:sz w:val="32"/>
          <w:szCs w:val="32"/>
          <w14:textOutline w14:w="5793" w14:cap="sq" w14:cmpd="sng">
            <w14:solidFill>
              <w14:srgbClr w14:val="000000"/>
            </w14:solidFill>
            <w14:prstDash w14:val="solid"/>
            <w14:bevel/>
          </w14:textOutline>
        </w:rPr>
        <w:t>十三、注意事项</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cs="仿宋"/>
          <w:spacing w:val="2"/>
          <w:sz w:val="32"/>
          <w:szCs w:val="32"/>
          <w:lang w:eastAsia="zh-CN"/>
        </w:rPr>
      </w:pPr>
      <w:r>
        <w:rPr>
          <w:rFonts w:hint="eastAsia" w:ascii="仿宋" w:hAnsi="仿宋" w:eastAsia="仿宋" w:cs="仿宋"/>
          <w:spacing w:val="2"/>
          <w:sz w:val="32"/>
          <w:szCs w:val="32"/>
        </w:rPr>
        <w:t>（一）竞买申请人竞得宗地后，需成立新公司进行开发 建设的，应在申请时勾选成立新公司选项。将自动在申请书中列明相关条款。单独申请的，竞买申请人应成立独资公司。</w:t>
      </w:r>
      <w:r>
        <w:rPr>
          <w:rFonts w:hint="eastAsia" w:cs="仿宋"/>
          <w:spacing w:val="2"/>
          <w:sz w:val="32"/>
          <w:szCs w:val="32"/>
          <w:lang w:eastAsia="zh-CN"/>
        </w:rPr>
        <w:t>联合申请的，按提交申请时确定的联合竞买申请人和各自出资比例成立新公司。</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竞买人竞得宗地后，我局将与竞得人签订《国有建设用地使用权出让合同》，在竞得人按约定办理完新公司注册登记手续后，再与新公司签订《国有建设用地使用权出让合同变更协议》。或竞买人在</w:t>
      </w:r>
      <w:r>
        <w:rPr>
          <w:rFonts w:hint="eastAsia" w:cs="仿宋"/>
          <w:spacing w:val="2"/>
          <w:sz w:val="32"/>
          <w:szCs w:val="32"/>
          <w:lang w:eastAsia="zh-CN"/>
        </w:rPr>
        <w:t>签订《成交确认书》</w:t>
      </w:r>
      <w:r>
        <w:rPr>
          <w:rFonts w:hint="eastAsia" w:cs="仿宋"/>
          <w:spacing w:val="2"/>
          <w:sz w:val="32"/>
          <w:szCs w:val="32"/>
          <w:lang w:val="en-US" w:eastAsia="zh-CN"/>
        </w:rPr>
        <w:t>60日</w:t>
      </w:r>
      <w:r>
        <w:rPr>
          <w:rFonts w:hint="eastAsia" w:ascii="仿宋" w:hAnsi="仿宋" w:eastAsia="仿宋" w:cs="仿宋"/>
          <w:spacing w:val="2"/>
          <w:sz w:val="32"/>
          <w:szCs w:val="32"/>
        </w:rPr>
        <w:t>内，办理完新公司注册登记手续后，我局直接与新公司签订《国有建设用地使用权出让合同》。</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（二）在国有建设用地使用权挂牌期间，网上交易过程 所涉及时间均以网上交易系统服务器时间为准，数据记录时间以数据信息到达网上交易系统服务器的时间为依据。</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（三）竞得人签订《国有建设用地使用权出让合同》， 缴清全部土地出让金后，应依法申请办理土地登记手续，领取《不动产权证书》。</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（四）因竞买申请人使用的计算机遭遇网络堵塞、病毒 入侵及其软、硬件出现故障和遗失数字证书或遗忘、泄露密码等原因，不能正常登录网上交易系统进行申请、报价、竞价的，后果由竞买申请人自行承担，网上交易活动不中止。</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竞买人因电脑或网络环境等遭遇人为攻击等，导致无法参与正常报价竞价的，可向所在地设区市级以上公安机关报案。</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（五）操作系统请使用 Win10</w:t>
      </w:r>
      <w:r>
        <w:rPr>
          <w:rFonts w:hint="eastAsia" w:ascii="仿宋" w:hAnsi="仿宋" w:eastAsia="仿宋" w:cs="仿宋"/>
          <w:spacing w:val="2"/>
          <w:sz w:val="32"/>
          <w:szCs w:val="32"/>
          <w:lang w:eastAsia="zh-CN"/>
        </w:rPr>
        <w:t>或</w:t>
      </w:r>
      <w:r>
        <w:rPr>
          <w:rFonts w:hint="eastAsia" w:ascii="仿宋" w:hAnsi="仿宋" w:eastAsia="仿宋" w:cs="仿宋"/>
          <w:spacing w:val="2"/>
          <w:sz w:val="32"/>
          <w:szCs w:val="32"/>
          <w:lang w:val="en-US" w:eastAsia="zh-CN"/>
        </w:rPr>
        <w:t>Win7</w:t>
      </w:r>
      <w:r>
        <w:rPr>
          <w:rFonts w:hint="eastAsia" w:ascii="仿宋" w:hAnsi="仿宋" w:eastAsia="仿宋" w:cs="仿宋"/>
          <w:spacing w:val="2"/>
          <w:sz w:val="32"/>
          <w:szCs w:val="32"/>
        </w:rPr>
        <w:t>，浏览器请使用 IE，</w:t>
      </w:r>
      <w:r>
        <w:rPr>
          <w:rFonts w:hint="eastAsia" w:cs="仿宋"/>
          <w:spacing w:val="2"/>
          <w:sz w:val="32"/>
          <w:szCs w:val="32"/>
          <w:lang w:eastAsia="zh-CN"/>
        </w:rPr>
        <w:t>其他</w:t>
      </w:r>
      <w:r>
        <w:rPr>
          <w:rFonts w:hint="eastAsia" w:ascii="仿宋" w:hAnsi="仿宋" w:eastAsia="仿宋" w:cs="仿宋"/>
          <w:spacing w:val="2"/>
          <w:sz w:val="32"/>
          <w:szCs w:val="32"/>
        </w:rPr>
        <w:t>操作系统与浏览器可能会对网上交易操作有影响。数字证书驱动到网上交易系统下载，并正确安装。竞买人应在竞买前仔细检查自己电脑和网络运行环境。</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（六）我局与竞得入选人或竞得人因网上交易产生纠纷 的，双方应协商解决，协商不成的，可依法向当地人民政府或上一级自然资源主管部门申请行政复议，或向人民法院提起行政诉讼。</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（七）竞买人应做好个人信息和竞买地点等相关信息的保密工作。</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rPr>
        <w:t>（八）我局对本《须知》具有解释权。未尽事宜依照《招标拍卖挂牌出让国有土地使用权规范》办理。</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5508" w:firstLineChars="1700"/>
        <w:jc w:val="both"/>
        <w:textAlignment w:val="baseline"/>
        <w:rPr>
          <w:rFonts w:hint="eastAsia" w:ascii="仿宋" w:hAnsi="仿宋" w:eastAsia="仿宋" w:cs="仿宋"/>
          <w:spacing w:val="2"/>
          <w:sz w:val="32"/>
          <w:szCs w:val="32"/>
        </w:rPr>
      </w:pPr>
    </w:p>
    <w:p>
      <w:pPr>
        <w:pStyle w:val="3"/>
        <w:keepNext w:val="0"/>
        <w:keepLines w:val="0"/>
        <w:pageBreakBefore w:val="0"/>
        <w:widowControl w:val="0"/>
        <w:kinsoku/>
        <w:wordWrap/>
        <w:overflowPunct/>
        <w:topLinePunct/>
        <w:autoSpaceDE w:val="0"/>
        <w:autoSpaceDN w:val="0"/>
        <w:bidi w:val="0"/>
        <w:adjustRightInd w:val="0"/>
        <w:snapToGrid w:val="0"/>
        <w:spacing w:line="360" w:lineRule="auto"/>
        <w:ind w:right="0" w:firstLine="5508" w:firstLineChars="1700"/>
        <w:jc w:val="both"/>
        <w:textAlignment w:val="baseline"/>
        <w:rPr>
          <w:rFonts w:hint="eastAsia" w:ascii="仿宋" w:hAnsi="仿宋" w:eastAsia="仿宋" w:cs="仿宋"/>
          <w:spacing w:val="2"/>
          <w:sz w:val="32"/>
          <w:szCs w:val="32"/>
        </w:rPr>
      </w:pPr>
      <w:r>
        <w:rPr>
          <w:rFonts w:hint="eastAsia" w:ascii="仿宋" w:hAnsi="仿宋" w:eastAsia="仿宋" w:cs="仿宋"/>
          <w:spacing w:val="2"/>
          <w:sz w:val="32"/>
          <w:szCs w:val="32"/>
          <w:lang w:eastAsia="zh-CN"/>
        </w:rPr>
        <w:t>灵丘</w:t>
      </w:r>
      <w:r>
        <w:rPr>
          <w:rFonts w:hint="eastAsia" w:ascii="仿宋" w:hAnsi="仿宋" w:eastAsia="仿宋" w:cs="仿宋"/>
          <w:spacing w:val="2"/>
          <w:sz w:val="32"/>
          <w:szCs w:val="32"/>
        </w:rPr>
        <w:t>县自然资源局</w:t>
      </w:r>
    </w:p>
    <w:p>
      <w:pPr>
        <w:pStyle w:val="3"/>
        <w:keepNext w:val="0"/>
        <w:keepLines w:val="0"/>
        <w:pageBreakBefore w:val="0"/>
        <w:widowControl w:val="0"/>
        <w:kinsoku/>
        <w:wordWrap/>
        <w:overflowPunct/>
        <w:topLinePunct/>
        <w:autoSpaceDE w:val="0"/>
        <w:autoSpaceDN w:val="0"/>
        <w:bidi w:val="0"/>
        <w:adjustRightInd w:val="0"/>
        <w:snapToGrid w:val="0"/>
        <w:spacing w:line="360" w:lineRule="auto"/>
        <w:ind w:left="0" w:right="0" w:firstLine="648" w:firstLineChars="200"/>
        <w:jc w:val="center"/>
        <w:textAlignment w:val="baseline"/>
        <w:rPr>
          <w:rFonts w:hint="eastAsia" w:ascii="仿宋" w:hAnsi="仿宋" w:eastAsia="仿宋" w:cs="仿宋"/>
          <w:spacing w:val="2"/>
          <w:sz w:val="32"/>
          <w:szCs w:val="32"/>
        </w:rPr>
      </w:pPr>
      <w:r>
        <w:rPr>
          <w:rFonts w:hint="eastAsia" w:cs="仿宋"/>
          <w:spacing w:val="2"/>
          <w:sz w:val="32"/>
          <w:szCs w:val="32"/>
          <w:lang w:val="en-US" w:eastAsia="zh-CN"/>
        </w:rPr>
        <w:t xml:space="preserve">                             </w:t>
      </w:r>
      <w:r>
        <w:rPr>
          <w:rFonts w:hint="eastAsia" w:ascii="仿宋" w:hAnsi="仿宋" w:eastAsia="仿宋" w:cs="仿宋"/>
          <w:spacing w:val="2"/>
          <w:sz w:val="32"/>
          <w:szCs w:val="32"/>
        </w:rPr>
        <w:t>2023年</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月</w:t>
      </w:r>
      <w:r>
        <w:rPr>
          <w:rFonts w:hint="eastAsia" w:cs="仿宋"/>
          <w:spacing w:val="2"/>
          <w:sz w:val="32"/>
          <w:szCs w:val="32"/>
          <w:lang w:val="en-US" w:eastAsia="zh-CN"/>
        </w:rPr>
        <w:t>30</w:t>
      </w:r>
      <w:r>
        <w:rPr>
          <w:rFonts w:hint="eastAsia" w:ascii="仿宋" w:hAnsi="仿宋" w:eastAsia="仿宋" w:cs="仿宋"/>
          <w:spacing w:val="2"/>
          <w:sz w:val="32"/>
          <w:szCs w:val="32"/>
        </w:rPr>
        <w:t>日</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BA372"/>
    <w:multiLevelType w:val="singleLevel"/>
    <w:tmpl w:val="C5EBA3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NmMzUzZTNlYjFlNmI1Nzc5ZTE2NzgwZmUzNzM1ZGMifQ=="/>
  </w:docVars>
  <w:rsids>
    <w:rsidRoot w:val="00000000"/>
    <w:rsid w:val="00D72607"/>
    <w:rsid w:val="04675A50"/>
    <w:rsid w:val="04D533C8"/>
    <w:rsid w:val="0E7028E8"/>
    <w:rsid w:val="1BF15F35"/>
    <w:rsid w:val="1CFF6434"/>
    <w:rsid w:val="229D39F3"/>
    <w:rsid w:val="25136C22"/>
    <w:rsid w:val="25ED1E01"/>
    <w:rsid w:val="28C41645"/>
    <w:rsid w:val="2920604A"/>
    <w:rsid w:val="2C630EA9"/>
    <w:rsid w:val="2CE5510B"/>
    <w:rsid w:val="2F911B65"/>
    <w:rsid w:val="34DD5737"/>
    <w:rsid w:val="34F857CB"/>
    <w:rsid w:val="421B2CF7"/>
    <w:rsid w:val="43C3465D"/>
    <w:rsid w:val="49FF18A9"/>
    <w:rsid w:val="4EBE0E52"/>
    <w:rsid w:val="4F80234C"/>
    <w:rsid w:val="5C5D2659"/>
    <w:rsid w:val="656D56B7"/>
    <w:rsid w:val="696E1786"/>
    <w:rsid w:val="6AF25829"/>
    <w:rsid w:val="6D0A3798"/>
    <w:rsid w:val="78340064"/>
    <w:rsid w:val="7E316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Cambria" w:hAnsi="Cambria" w:eastAsia="黑体" w:cs="Cambria"/>
      <w:sz w:val="20"/>
      <w:szCs w:val="20"/>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8447</Words>
  <Characters>9229</Characters>
  <TotalTime>8</TotalTime>
  <ScaleCrop>false</ScaleCrop>
  <LinksUpToDate>false</LinksUpToDate>
  <CharactersWithSpaces>9429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2023-09-21T15:35:00Z</dcterms:created>
  <dc:creator>上穷碧落</dc:creator>
  <cp:lastModifiedBy>邓春飞</cp:lastModifiedBy>
  <cp:lastPrinted>2023-10-30T08:00:00Z</cp:lastPrinted>
  <dcterms:modified xsi:type="dcterms:W3CDTF">2023-10-30T12:42:17Z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2023-10-18T09:44:02Z</vt:filetime>
  </property>
  <property fmtid="{D5CDD505-2E9C-101B-9397-08002B2CF9AE}" pid="4" name="KSOProductBuildVer">
    <vt:lpwstr>2052-11.1.0.14309</vt:lpwstr>
  </property>
  <property fmtid="{D5CDD505-2E9C-101B-9397-08002B2CF9AE}" pid="5" name="ICV">
    <vt:lpwstr>A483C9EDD6404714A8D08DD213B98F85_13</vt:lpwstr>
  </property>
</Properties>
</file>